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2F5" w:rsidRDefault="005B22F5" w:rsidP="00E56FCE">
      <w:pPr>
        <w:spacing w:after="0"/>
        <w:jc w:val="center"/>
        <w:rPr>
          <w:b/>
          <w:sz w:val="28"/>
          <w:szCs w:val="28"/>
        </w:rPr>
      </w:pPr>
      <w:r w:rsidRPr="005B22F5">
        <w:rPr>
          <w:b/>
          <w:sz w:val="28"/>
          <w:szCs w:val="28"/>
        </w:rPr>
        <w:t xml:space="preserve">Baltimore City Department of Planning </w:t>
      </w:r>
    </w:p>
    <w:p w:rsidR="00E20950" w:rsidRDefault="002E091B" w:rsidP="00E56FCE">
      <w:pPr>
        <w:spacing w:after="0"/>
        <w:jc w:val="center"/>
        <w:rPr>
          <w:b/>
          <w:sz w:val="28"/>
          <w:szCs w:val="28"/>
        </w:rPr>
      </w:pPr>
      <w:r>
        <w:rPr>
          <w:b/>
          <w:sz w:val="28"/>
          <w:szCs w:val="28"/>
        </w:rPr>
        <w:t xml:space="preserve">Baltimore City </w:t>
      </w:r>
      <w:r w:rsidR="004D0E8E" w:rsidRPr="00EB2DF9">
        <w:rPr>
          <w:b/>
          <w:sz w:val="28"/>
          <w:szCs w:val="28"/>
        </w:rPr>
        <w:t>Floodplain Variance Application</w:t>
      </w:r>
      <w:r w:rsidR="00E20950">
        <w:rPr>
          <w:b/>
          <w:sz w:val="28"/>
          <w:szCs w:val="28"/>
        </w:rPr>
        <w:t xml:space="preserve"> </w:t>
      </w:r>
    </w:p>
    <w:p w:rsidR="00E20950" w:rsidRPr="00EB2DF9" w:rsidRDefault="00E20950" w:rsidP="00E20950">
      <w:pPr>
        <w:jc w:val="center"/>
        <w:rPr>
          <w:b/>
          <w:sz w:val="28"/>
          <w:szCs w:val="28"/>
        </w:rPr>
      </w:pPr>
      <w:r>
        <w:rPr>
          <w:b/>
          <w:sz w:val="28"/>
          <w:szCs w:val="28"/>
        </w:rPr>
        <w:t xml:space="preserve">(Based on </w:t>
      </w:r>
      <w:r w:rsidR="00DD188C">
        <w:rPr>
          <w:b/>
          <w:sz w:val="28"/>
          <w:szCs w:val="28"/>
        </w:rPr>
        <w:t xml:space="preserve">the </w:t>
      </w:r>
      <w:r>
        <w:rPr>
          <w:b/>
          <w:sz w:val="28"/>
          <w:szCs w:val="28"/>
        </w:rPr>
        <w:t>Maryland Model Floo</w:t>
      </w:r>
      <w:r w:rsidR="003F72AE">
        <w:rPr>
          <w:b/>
          <w:sz w:val="28"/>
          <w:szCs w:val="28"/>
        </w:rPr>
        <w:t>d</w:t>
      </w:r>
      <w:r>
        <w:rPr>
          <w:b/>
          <w:sz w:val="28"/>
          <w:szCs w:val="28"/>
        </w:rPr>
        <w:t>plain Management Ordinance)</w:t>
      </w:r>
    </w:p>
    <w:p w:rsidR="004D0E8E" w:rsidRDefault="005549D8">
      <w:r>
        <w:rPr>
          <w:noProof/>
        </w:rPr>
        <mc:AlternateContent>
          <mc:Choice Requires="wps">
            <w:drawing>
              <wp:anchor distT="0" distB="0" distL="114300" distR="114300" simplePos="0" relativeHeight="251658240" behindDoc="0" locked="0" layoutInCell="1" allowOverlap="1">
                <wp:simplePos x="0" y="0"/>
                <wp:positionH relativeFrom="column">
                  <wp:posOffset>8890</wp:posOffset>
                </wp:positionH>
                <wp:positionV relativeFrom="paragraph">
                  <wp:posOffset>161925</wp:posOffset>
                </wp:positionV>
                <wp:extent cx="5930265" cy="1806575"/>
                <wp:effectExtent l="8890" t="6985" r="1397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1806575"/>
                        </a:xfrm>
                        <a:prstGeom prst="rect">
                          <a:avLst/>
                        </a:prstGeom>
                        <a:solidFill>
                          <a:schemeClr val="bg2">
                            <a:lumMod val="100000"/>
                            <a:lumOff val="0"/>
                          </a:schemeClr>
                        </a:solidFill>
                        <a:ln w="9525">
                          <a:solidFill>
                            <a:srgbClr val="000000"/>
                          </a:solidFill>
                          <a:miter lim="800000"/>
                          <a:headEnd/>
                          <a:tailEnd/>
                        </a:ln>
                      </wps:spPr>
                      <wps:txbx>
                        <w:txbxContent>
                          <w:p w:rsidR="00937FBA" w:rsidRPr="00CC6E3D" w:rsidRDefault="00937FBA">
                            <w:pPr>
                              <w:rPr>
                                <w:b/>
                              </w:rPr>
                            </w:pPr>
                            <w:r w:rsidRPr="00CC6E3D">
                              <w:rPr>
                                <w:b/>
                              </w:rPr>
                              <w:t xml:space="preserve">For </w:t>
                            </w:r>
                            <w:r w:rsidR="00385324" w:rsidRPr="00CC6E3D">
                              <w:rPr>
                                <w:b/>
                              </w:rPr>
                              <w:t>C</w:t>
                            </w:r>
                            <w:r w:rsidRPr="00CC6E3D">
                              <w:rPr>
                                <w:b/>
                              </w:rPr>
                              <w:t xml:space="preserve">ommunity </w:t>
                            </w:r>
                            <w:r w:rsidR="00385324" w:rsidRPr="00CC6E3D">
                              <w:rPr>
                                <w:b/>
                              </w:rPr>
                              <w:t>Use O</w:t>
                            </w:r>
                            <w:r w:rsidRPr="00CC6E3D">
                              <w:rPr>
                                <w:b/>
                              </w:rPr>
                              <w:t>nly:</w:t>
                            </w:r>
                          </w:p>
                          <w:p w:rsidR="00937FBA" w:rsidRPr="00356A5D" w:rsidRDefault="00937FBA">
                            <w:pPr>
                              <w:rPr>
                                <w:sz w:val="20"/>
                                <w:szCs w:val="20"/>
                                <w:u w:val="single"/>
                              </w:rPr>
                            </w:pPr>
                            <w:r w:rsidRPr="00356A5D">
                              <w:rPr>
                                <w:sz w:val="20"/>
                                <w:szCs w:val="20"/>
                              </w:rPr>
                              <w:t xml:space="preserve">Community Name: </w:t>
                            </w:r>
                            <w:r w:rsidR="0061674B" w:rsidRPr="00356A5D">
                              <w:rPr>
                                <w:sz w:val="20"/>
                                <w:szCs w:val="20"/>
                                <w:u w:val="single"/>
                              </w:rPr>
                              <w:tab/>
                            </w:r>
                            <w:r w:rsidR="0061674B" w:rsidRPr="00356A5D">
                              <w:rPr>
                                <w:sz w:val="20"/>
                                <w:szCs w:val="20"/>
                                <w:u w:val="single"/>
                              </w:rPr>
                              <w:tab/>
                            </w:r>
                            <w:r w:rsidR="0061674B" w:rsidRPr="00356A5D">
                              <w:rPr>
                                <w:sz w:val="20"/>
                                <w:szCs w:val="20"/>
                                <w:u w:val="single"/>
                              </w:rPr>
                              <w:tab/>
                            </w:r>
                            <w:r w:rsidR="0061674B" w:rsidRPr="00356A5D">
                              <w:rPr>
                                <w:sz w:val="20"/>
                                <w:szCs w:val="20"/>
                                <w:u w:val="single"/>
                              </w:rPr>
                              <w:tab/>
                            </w:r>
                            <w:r w:rsidR="0061674B" w:rsidRPr="00356A5D">
                              <w:rPr>
                                <w:sz w:val="20"/>
                                <w:szCs w:val="20"/>
                              </w:rPr>
                              <w:tab/>
                            </w:r>
                            <w:r w:rsidRPr="00356A5D">
                              <w:rPr>
                                <w:sz w:val="20"/>
                                <w:szCs w:val="20"/>
                              </w:rPr>
                              <w:t>Community ID</w:t>
                            </w:r>
                            <w:r w:rsidR="00124589" w:rsidRPr="00356A5D">
                              <w:rPr>
                                <w:sz w:val="20"/>
                                <w:szCs w:val="20"/>
                              </w:rPr>
                              <w:t xml:space="preserve"> No.</w:t>
                            </w:r>
                            <w:r w:rsidRPr="00356A5D">
                              <w:rPr>
                                <w:sz w:val="20"/>
                                <w:szCs w:val="20"/>
                              </w:rPr>
                              <w:t xml:space="preserve">: </w:t>
                            </w:r>
                            <w:r w:rsidRPr="00356A5D">
                              <w:rPr>
                                <w:sz w:val="20"/>
                                <w:szCs w:val="20"/>
                                <w:u w:val="single"/>
                              </w:rPr>
                              <w:tab/>
                            </w:r>
                            <w:r w:rsidRPr="00356A5D">
                              <w:rPr>
                                <w:sz w:val="20"/>
                                <w:szCs w:val="20"/>
                                <w:u w:val="single"/>
                              </w:rPr>
                              <w:tab/>
                            </w:r>
                            <w:r w:rsidRPr="00356A5D">
                              <w:rPr>
                                <w:sz w:val="20"/>
                                <w:szCs w:val="20"/>
                                <w:u w:val="single"/>
                              </w:rPr>
                              <w:tab/>
                            </w:r>
                          </w:p>
                          <w:p w:rsidR="00937FBA" w:rsidRPr="00356A5D" w:rsidRDefault="00937FBA">
                            <w:pPr>
                              <w:rPr>
                                <w:sz w:val="20"/>
                                <w:szCs w:val="20"/>
                              </w:rPr>
                            </w:pPr>
                            <w:r w:rsidRPr="00356A5D">
                              <w:rPr>
                                <w:sz w:val="20"/>
                                <w:szCs w:val="20"/>
                              </w:rPr>
                              <w:t xml:space="preserve">Case No.: </w:t>
                            </w:r>
                            <w:r w:rsidRPr="00356A5D">
                              <w:rPr>
                                <w:sz w:val="20"/>
                                <w:szCs w:val="20"/>
                                <w:u w:val="single"/>
                              </w:rPr>
                              <w:tab/>
                            </w:r>
                            <w:r w:rsidR="00124589" w:rsidRPr="00356A5D">
                              <w:rPr>
                                <w:sz w:val="20"/>
                                <w:szCs w:val="20"/>
                                <w:u w:val="single"/>
                              </w:rPr>
                              <w:tab/>
                            </w:r>
                            <w:r w:rsidR="0061674B" w:rsidRPr="00356A5D">
                              <w:rPr>
                                <w:sz w:val="20"/>
                                <w:szCs w:val="20"/>
                                <w:u w:val="single"/>
                              </w:rPr>
                              <w:tab/>
                            </w:r>
                            <w:r w:rsidRPr="00356A5D">
                              <w:rPr>
                                <w:sz w:val="20"/>
                                <w:szCs w:val="20"/>
                                <w:u w:val="single"/>
                              </w:rPr>
                              <w:tab/>
                            </w:r>
                            <w:r w:rsidR="008C1EFB" w:rsidRPr="00356A5D">
                              <w:rPr>
                                <w:sz w:val="20"/>
                                <w:szCs w:val="20"/>
                              </w:rPr>
                              <w:tab/>
                            </w:r>
                            <w:r w:rsidR="00CC6E3D">
                              <w:rPr>
                                <w:sz w:val="20"/>
                                <w:szCs w:val="20"/>
                              </w:rPr>
                              <w:tab/>
                            </w:r>
                            <w:r w:rsidRPr="00356A5D">
                              <w:rPr>
                                <w:sz w:val="20"/>
                                <w:szCs w:val="20"/>
                              </w:rPr>
                              <w:t xml:space="preserve">Date Filed: </w:t>
                            </w:r>
                            <w:r w:rsidRPr="00356A5D">
                              <w:rPr>
                                <w:sz w:val="20"/>
                                <w:szCs w:val="20"/>
                                <w:u w:val="single"/>
                              </w:rPr>
                              <w:tab/>
                            </w:r>
                            <w:r w:rsidRPr="00356A5D">
                              <w:rPr>
                                <w:sz w:val="20"/>
                                <w:szCs w:val="20"/>
                                <w:u w:val="single"/>
                              </w:rPr>
                              <w:tab/>
                            </w:r>
                            <w:r w:rsidR="00124589" w:rsidRPr="00356A5D">
                              <w:rPr>
                                <w:sz w:val="20"/>
                                <w:szCs w:val="20"/>
                                <w:u w:val="single"/>
                              </w:rPr>
                              <w:tab/>
                            </w:r>
                            <w:r w:rsidRPr="00356A5D">
                              <w:rPr>
                                <w:sz w:val="20"/>
                                <w:szCs w:val="20"/>
                                <w:u w:val="single"/>
                              </w:rPr>
                              <w:tab/>
                            </w:r>
                          </w:p>
                          <w:p w:rsidR="00385324" w:rsidRPr="00356A5D" w:rsidRDefault="00385324">
                            <w:pPr>
                              <w:rPr>
                                <w:sz w:val="20"/>
                                <w:szCs w:val="20"/>
                                <w:u w:val="single"/>
                              </w:rPr>
                            </w:pPr>
                            <w:r w:rsidRPr="00356A5D">
                              <w:rPr>
                                <w:sz w:val="20"/>
                                <w:szCs w:val="20"/>
                              </w:rPr>
                              <w:t>Comments from State NFIP Office</w:t>
                            </w:r>
                            <w:r w:rsidR="0061674B" w:rsidRPr="00356A5D">
                              <w:rPr>
                                <w:sz w:val="20"/>
                                <w:szCs w:val="20"/>
                              </w:rPr>
                              <w:t>?</w:t>
                            </w:r>
                            <w:r w:rsidRPr="00356A5D">
                              <w:rPr>
                                <w:sz w:val="20"/>
                                <w:szCs w:val="20"/>
                              </w:rPr>
                              <w:t xml:space="preserve"> Yes/No</w:t>
                            </w:r>
                            <w:r w:rsidR="0061674B" w:rsidRPr="00356A5D">
                              <w:rPr>
                                <w:sz w:val="20"/>
                                <w:szCs w:val="20"/>
                              </w:rPr>
                              <w:tab/>
                            </w:r>
                            <w:r w:rsidR="00356A5D">
                              <w:rPr>
                                <w:sz w:val="20"/>
                                <w:szCs w:val="20"/>
                              </w:rPr>
                              <w:tab/>
                            </w:r>
                            <w:r w:rsidR="00CC6E3D">
                              <w:rPr>
                                <w:sz w:val="20"/>
                                <w:szCs w:val="20"/>
                              </w:rPr>
                              <w:tab/>
                            </w:r>
                            <w:r w:rsidR="00E56FCE">
                              <w:rPr>
                                <w:sz w:val="20"/>
                                <w:szCs w:val="20"/>
                              </w:rPr>
                              <w:t>Date R</w:t>
                            </w:r>
                            <w:r w:rsidR="0061674B" w:rsidRPr="00356A5D">
                              <w:rPr>
                                <w:sz w:val="20"/>
                                <w:szCs w:val="20"/>
                              </w:rPr>
                              <w:t xml:space="preserve">eceived: </w:t>
                            </w:r>
                            <w:r w:rsidR="0061674B" w:rsidRPr="00356A5D">
                              <w:rPr>
                                <w:sz w:val="20"/>
                                <w:szCs w:val="20"/>
                                <w:u w:val="single"/>
                              </w:rPr>
                              <w:tab/>
                            </w:r>
                            <w:r w:rsidR="0061674B" w:rsidRPr="00356A5D">
                              <w:rPr>
                                <w:sz w:val="20"/>
                                <w:szCs w:val="20"/>
                                <w:u w:val="single"/>
                              </w:rPr>
                              <w:tab/>
                            </w:r>
                            <w:r w:rsidR="0061674B" w:rsidRPr="00356A5D">
                              <w:rPr>
                                <w:sz w:val="20"/>
                                <w:szCs w:val="20"/>
                                <w:u w:val="single"/>
                              </w:rPr>
                              <w:tab/>
                            </w:r>
                            <w:r w:rsidR="0061674B" w:rsidRPr="00356A5D">
                              <w:rPr>
                                <w:sz w:val="20"/>
                                <w:szCs w:val="20"/>
                                <w:u w:val="single"/>
                              </w:rPr>
                              <w:tab/>
                            </w:r>
                          </w:p>
                          <w:p w:rsidR="00CC6E3D" w:rsidRDefault="00385324" w:rsidP="00385324">
                            <w:pPr>
                              <w:rPr>
                                <w:sz w:val="20"/>
                                <w:szCs w:val="20"/>
                              </w:rPr>
                            </w:pPr>
                            <w:r w:rsidRPr="00356A5D">
                              <w:rPr>
                                <w:sz w:val="20"/>
                                <w:szCs w:val="20"/>
                              </w:rPr>
                              <w:t>Declaration of Land Restriction (Non</w:t>
                            </w:r>
                            <w:r w:rsidR="00EB20C9">
                              <w:rPr>
                                <w:sz w:val="20"/>
                                <w:szCs w:val="20"/>
                              </w:rPr>
                              <w:t>-</w:t>
                            </w:r>
                            <w:r w:rsidRPr="00356A5D">
                              <w:rPr>
                                <w:sz w:val="20"/>
                                <w:szCs w:val="20"/>
                              </w:rPr>
                              <w:t>conversion Agreement)</w:t>
                            </w:r>
                            <w:r w:rsidR="0061674B" w:rsidRPr="00356A5D">
                              <w:rPr>
                                <w:sz w:val="20"/>
                                <w:szCs w:val="20"/>
                              </w:rPr>
                              <w:t>?</w:t>
                            </w:r>
                            <w:r w:rsidRPr="00356A5D">
                              <w:rPr>
                                <w:sz w:val="20"/>
                                <w:szCs w:val="20"/>
                              </w:rPr>
                              <w:t xml:space="preserve"> </w:t>
                            </w:r>
                            <w:r w:rsidR="00CC6E3D">
                              <w:rPr>
                                <w:sz w:val="20"/>
                                <w:szCs w:val="20"/>
                              </w:rPr>
                              <w:t xml:space="preserve"> </w:t>
                            </w:r>
                            <w:r w:rsidRPr="00356A5D">
                              <w:rPr>
                                <w:sz w:val="20"/>
                                <w:szCs w:val="20"/>
                              </w:rPr>
                              <w:t>Yes/No</w:t>
                            </w:r>
                            <w:r w:rsidR="00CC6E3D">
                              <w:rPr>
                                <w:sz w:val="20"/>
                                <w:szCs w:val="20"/>
                              </w:rPr>
                              <w:tab/>
                            </w:r>
                            <w:r w:rsidR="00CC6E3D">
                              <w:rPr>
                                <w:sz w:val="20"/>
                                <w:szCs w:val="20"/>
                              </w:rPr>
                              <w:tab/>
                            </w:r>
                          </w:p>
                          <w:p w:rsidR="0061674B" w:rsidRPr="00356A5D" w:rsidRDefault="0061674B" w:rsidP="00385324">
                            <w:pPr>
                              <w:rPr>
                                <w:sz w:val="20"/>
                                <w:szCs w:val="20"/>
                              </w:rPr>
                            </w:pPr>
                            <w:r w:rsidRPr="00356A5D">
                              <w:rPr>
                                <w:sz w:val="20"/>
                                <w:szCs w:val="20"/>
                              </w:rPr>
                              <w:t>Elevation Certificate</w:t>
                            </w:r>
                            <w:r w:rsidR="00CC6E3D">
                              <w:rPr>
                                <w:sz w:val="20"/>
                                <w:szCs w:val="20"/>
                              </w:rPr>
                              <w:t xml:space="preserve">?  </w:t>
                            </w:r>
                            <w:r w:rsidRPr="00356A5D">
                              <w:rPr>
                                <w:sz w:val="20"/>
                                <w:szCs w:val="20"/>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pt;margin-top:12.75pt;width:466.95pt;height:14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" fillcolor="#eeece1 [3214]">
                <v:textbox>
                  <w:txbxContent>
                    <w:p w:rsidR="00937FBA" w:rsidRPr="00CC6E3D" w:rsidRDefault="00937FBA">
                      <w:pPr>
                        <w:rPr>
                          <w:b/>
                        </w:rPr>
                      </w:pPr>
                      <w:r w:rsidRPr="00CC6E3D">
                        <w:rPr>
                          <w:b/>
                        </w:rPr>
                        <w:t xml:space="preserve">For </w:t>
                      </w:r>
                      <w:r w:rsidR="00385324" w:rsidRPr="00CC6E3D">
                        <w:rPr>
                          <w:b/>
                        </w:rPr>
                        <w:t>C</w:t>
                      </w:r>
                      <w:r w:rsidRPr="00CC6E3D">
                        <w:rPr>
                          <w:b/>
                        </w:rPr>
                        <w:t xml:space="preserve">ommunity </w:t>
                      </w:r>
                      <w:r w:rsidR="00385324" w:rsidRPr="00CC6E3D">
                        <w:rPr>
                          <w:b/>
                        </w:rPr>
                        <w:t>Use O</w:t>
                      </w:r>
                      <w:r w:rsidRPr="00CC6E3D">
                        <w:rPr>
                          <w:b/>
                        </w:rPr>
                        <w:t>nly:</w:t>
                      </w:r>
                    </w:p>
                    <w:p w:rsidR="00937FBA" w:rsidRPr="00356A5D" w:rsidRDefault="00937FBA">
                      <w:pPr>
                        <w:rPr>
                          <w:sz w:val="20"/>
                          <w:szCs w:val="20"/>
                          <w:u w:val="single"/>
                        </w:rPr>
                      </w:pPr>
                      <w:r w:rsidRPr="00356A5D">
                        <w:rPr>
                          <w:sz w:val="20"/>
                          <w:szCs w:val="20"/>
                        </w:rPr>
                        <w:t xml:space="preserve">Community Name: </w:t>
                      </w:r>
                      <w:r w:rsidR="0061674B" w:rsidRPr="00356A5D">
                        <w:rPr>
                          <w:sz w:val="20"/>
                          <w:szCs w:val="20"/>
                          <w:u w:val="single"/>
                        </w:rPr>
                        <w:tab/>
                      </w:r>
                      <w:r w:rsidR="0061674B" w:rsidRPr="00356A5D">
                        <w:rPr>
                          <w:sz w:val="20"/>
                          <w:szCs w:val="20"/>
                          <w:u w:val="single"/>
                        </w:rPr>
                        <w:tab/>
                      </w:r>
                      <w:r w:rsidR="0061674B" w:rsidRPr="00356A5D">
                        <w:rPr>
                          <w:sz w:val="20"/>
                          <w:szCs w:val="20"/>
                          <w:u w:val="single"/>
                        </w:rPr>
                        <w:tab/>
                      </w:r>
                      <w:r w:rsidR="0061674B" w:rsidRPr="00356A5D">
                        <w:rPr>
                          <w:sz w:val="20"/>
                          <w:szCs w:val="20"/>
                          <w:u w:val="single"/>
                        </w:rPr>
                        <w:tab/>
                      </w:r>
                      <w:r w:rsidR="0061674B" w:rsidRPr="00356A5D">
                        <w:rPr>
                          <w:sz w:val="20"/>
                          <w:szCs w:val="20"/>
                        </w:rPr>
                        <w:tab/>
                      </w:r>
                      <w:r w:rsidRPr="00356A5D">
                        <w:rPr>
                          <w:sz w:val="20"/>
                          <w:szCs w:val="20"/>
                        </w:rPr>
                        <w:t>Community ID</w:t>
                      </w:r>
                      <w:r w:rsidR="00124589" w:rsidRPr="00356A5D">
                        <w:rPr>
                          <w:sz w:val="20"/>
                          <w:szCs w:val="20"/>
                        </w:rPr>
                        <w:t xml:space="preserve"> No.</w:t>
                      </w:r>
                      <w:r w:rsidRPr="00356A5D">
                        <w:rPr>
                          <w:sz w:val="20"/>
                          <w:szCs w:val="20"/>
                        </w:rPr>
                        <w:t xml:space="preserve">: </w:t>
                      </w:r>
                      <w:r w:rsidRPr="00356A5D">
                        <w:rPr>
                          <w:sz w:val="20"/>
                          <w:szCs w:val="20"/>
                          <w:u w:val="single"/>
                        </w:rPr>
                        <w:tab/>
                      </w:r>
                      <w:r w:rsidRPr="00356A5D">
                        <w:rPr>
                          <w:sz w:val="20"/>
                          <w:szCs w:val="20"/>
                          <w:u w:val="single"/>
                        </w:rPr>
                        <w:tab/>
                      </w:r>
                      <w:r w:rsidRPr="00356A5D">
                        <w:rPr>
                          <w:sz w:val="20"/>
                          <w:szCs w:val="20"/>
                          <w:u w:val="single"/>
                        </w:rPr>
                        <w:tab/>
                      </w:r>
                    </w:p>
                    <w:p w:rsidR="00937FBA" w:rsidRPr="00356A5D" w:rsidRDefault="00937FBA">
                      <w:pPr>
                        <w:rPr>
                          <w:sz w:val="20"/>
                          <w:szCs w:val="20"/>
                        </w:rPr>
                      </w:pPr>
                      <w:r w:rsidRPr="00356A5D">
                        <w:rPr>
                          <w:sz w:val="20"/>
                          <w:szCs w:val="20"/>
                        </w:rPr>
                        <w:t xml:space="preserve">Case No.: </w:t>
                      </w:r>
                      <w:r w:rsidRPr="00356A5D">
                        <w:rPr>
                          <w:sz w:val="20"/>
                          <w:szCs w:val="20"/>
                          <w:u w:val="single"/>
                        </w:rPr>
                        <w:tab/>
                      </w:r>
                      <w:r w:rsidR="00124589" w:rsidRPr="00356A5D">
                        <w:rPr>
                          <w:sz w:val="20"/>
                          <w:szCs w:val="20"/>
                          <w:u w:val="single"/>
                        </w:rPr>
                        <w:tab/>
                      </w:r>
                      <w:r w:rsidR="0061674B" w:rsidRPr="00356A5D">
                        <w:rPr>
                          <w:sz w:val="20"/>
                          <w:szCs w:val="20"/>
                          <w:u w:val="single"/>
                        </w:rPr>
                        <w:tab/>
                      </w:r>
                      <w:r w:rsidRPr="00356A5D">
                        <w:rPr>
                          <w:sz w:val="20"/>
                          <w:szCs w:val="20"/>
                          <w:u w:val="single"/>
                        </w:rPr>
                        <w:tab/>
                      </w:r>
                      <w:r w:rsidR="008C1EFB" w:rsidRPr="00356A5D">
                        <w:rPr>
                          <w:sz w:val="20"/>
                          <w:szCs w:val="20"/>
                        </w:rPr>
                        <w:tab/>
                      </w:r>
                      <w:r w:rsidR="00CC6E3D">
                        <w:rPr>
                          <w:sz w:val="20"/>
                          <w:szCs w:val="20"/>
                        </w:rPr>
                        <w:tab/>
                      </w:r>
                      <w:r w:rsidRPr="00356A5D">
                        <w:rPr>
                          <w:sz w:val="20"/>
                          <w:szCs w:val="20"/>
                        </w:rPr>
                        <w:t xml:space="preserve">Date Filed: </w:t>
                      </w:r>
                      <w:r w:rsidRPr="00356A5D">
                        <w:rPr>
                          <w:sz w:val="20"/>
                          <w:szCs w:val="20"/>
                          <w:u w:val="single"/>
                        </w:rPr>
                        <w:tab/>
                      </w:r>
                      <w:r w:rsidRPr="00356A5D">
                        <w:rPr>
                          <w:sz w:val="20"/>
                          <w:szCs w:val="20"/>
                          <w:u w:val="single"/>
                        </w:rPr>
                        <w:tab/>
                      </w:r>
                      <w:r w:rsidR="00124589" w:rsidRPr="00356A5D">
                        <w:rPr>
                          <w:sz w:val="20"/>
                          <w:szCs w:val="20"/>
                          <w:u w:val="single"/>
                        </w:rPr>
                        <w:tab/>
                      </w:r>
                      <w:r w:rsidRPr="00356A5D">
                        <w:rPr>
                          <w:sz w:val="20"/>
                          <w:szCs w:val="20"/>
                          <w:u w:val="single"/>
                        </w:rPr>
                        <w:tab/>
                      </w:r>
                    </w:p>
                    <w:p w:rsidR="00385324" w:rsidRPr="00356A5D" w:rsidRDefault="00385324">
                      <w:pPr>
                        <w:rPr>
                          <w:sz w:val="20"/>
                          <w:szCs w:val="20"/>
                          <w:u w:val="single"/>
                        </w:rPr>
                      </w:pPr>
                      <w:r w:rsidRPr="00356A5D">
                        <w:rPr>
                          <w:sz w:val="20"/>
                          <w:szCs w:val="20"/>
                        </w:rPr>
                        <w:t>Comments from State NFIP Office</w:t>
                      </w:r>
                      <w:r w:rsidR="0061674B" w:rsidRPr="00356A5D">
                        <w:rPr>
                          <w:sz w:val="20"/>
                          <w:szCs w:val="20"/>
                        </w:rPr>
                        <w:t>?</w:t>
                      </w:r>
                      <w:r w:rsidRPr="00356A5D">
                        <w:rPr>
                          <w:sz w:val="20"/>
                          <w:szCs w:val="20"/>
                        </w:rPr>
                        <w:t xml:space="preserve"> Yes/No</w:t>
                      </w:r>
                      <w:r w:rsidR="0061674B" w:rsidRPr="00356A5D">
                        <w:rPr>
                          <w:sz w:val="20"/>
                          <w:szCs w:val="20"/>
                        </w:rPr>
                        <w:tab/>
                      </w:r>
                      <w:r w:rsidR="00356A5D">
                        <w:rPr>
                          <w:sz w:val="20"/>
                          <w:szCs w:val="20"/>
                        </w:rPr>
                        <w:tab/>
                      </w:r>
                      <w:r w:rsidR="00CC6E3D">
                        <w:rPr>
                          <w:sz w:val="20"/>
                          <w:szCs w:val="20"/>
                        </w:rPr>
                        <w:tab/>
                      </w:r>
                      <w:r w:rsidR="00E56FCE">
                        <w:rPr>
                          <w:sz w:val="20"/>
                          <w:szCs w:val="20"/>
                        </w:rPr>
                        <w:t>Date R</w:t>
                      </w:r>
                      <w:r w:rsidR="0061674B" w:rsidRPr="00356A5D">
                        <w:rPr>
                          <w:sz w:val="20"/>
                          <w:szCs w:val="20"/>
                        </w:rPr>
                        <w:t xml:space="preserve">eceived: </w:t>
                      </w:r>
                      <w:r w:rsidR="0061674B" w:rsidRPr="00356A5D">
                        <w:rPr>
                          <w:sz w:val="20"/>
                          <w:szCs w:val="20"/>
                          <w:u w:val="single"/>
                        </w:rPr>
                        <w:tab/>
                      </w:r>
                      <w:r w:rsidR="0061674B" w:rsidRPr="00356A5D">
                        <w:rPr>
                          <w:sz w:val="20"/>
                          <w:szCs w:val="20"/>
                          <w:u w:val="single"/>
                        </w:rPr>
                        <w:tab/>
                      </w:r>
                      <w:r w:rsidR="0061674B" w:rsidRPr="00356A5D">
                        <w:rPr>
                          <w:sz w:val="20"/>
                          <w:szCs w:val="20"/>
                          <w:u w:val="single"/>
                        </w:rPr>
                        <w:tab/>
                      </w:r>
                      <w:r w:rsidR="0061674B" w:rsidRPr="00356A5D">
                        <w:rPr>
                          <w:sz w:val="20"/>
                          <w:szCs w:val="20"/>
                          <w:u w:val="single"/>
                        </w:rPr>
                        <w:tab/>
                      </w:r>
                    </w:p>
                    <w:p w:rsidR="00CC6E3D" w:rsidRDefault="00385324" w:rsidP="00385324">
                      <w:pPr>
                        <w:rPr>
                          <w:sz w:val="20"/>
                          <w:szCs w:val="20"/>
                        </w:rPr>
                      </w:pPr>
                      <w:r w:rsidRPr="00356A5D">
                        <w:rPr>
                          <w:sz w:val="20"/>
                          <w:szCs w:val="20"/>
                        </w:rPr>
                        <w:t>Declaration of Land Restriction (Non</w:t>
                      </w:r>
                      <w:r w:rsidR="00EB20C9">
                        <w:rPr>
                          <w:sz w:val="20"/>
                          <w:szCs w:val="20"/>
                        </w:rPr>
                        <w:t>-</w:t>
                      </w:r>
                      <w:r w:rsidRPr="00356A5D">
                        <w:rPr>
                          <w:sz w:val="20"/>
                          <w:szCs w:val="20"/>
                        </w:rPr>
                        <w:t>conversion Agreement)</w:t>
                      </w:r>
                      <w:r w:rsidR="0061674B" w:rsidRPr="00356A5D">
                        <w:rPr>
                          <w:sz w:val="20"/>
                          <w:szCs w:val="20"/>
                        </w:rPr>
                        <w:t>?</w:t>
                      </w:r>
                      <w:r w:rsidRPr="00356A5D">
                        <w:rPr>
                          <w:sz w:val="20"/>
                          <w:szCs w:val="20"/>
                        </w:rPr>
                        <w:t xml:space="preserve"> </w:t>
                      </w:r>
                      <w:r w:rsidR="00CC6E3D">
                        <w:rPr>
                          <w:sz w:val="20"/>
                          <w:szCs w:val="20"/>
                        </w:rPr>
                        <w:t xml:space="preserve"> </w:t>
                      </w:r>
                      <w:r w:rsidRPr="00356A5D">
                        <w:rPr>
                          <w:sz w:val="20"/>
                          <w:szCs w:val="20"/>
                        </w:rPr>
                        <w:t>Yes/No</w:t>
                      </w:r>
                      <w:r w:rsidR="00CC6E3D">
                        <w:rPr>
                          <w:sz w:val="20"/>
                          <w:szCs w:val="20"/>
                        </w:rPr>
                        <w:tab/>
                      </w:r>
                      <w:r w:rsidR="00CC6E3D">
                        <w:rPr>
                          <w:sz w:val="20"/>
                          <w:szCs w:val="20"/>
                        </w:rPr>
                        <w:tab/>
                      </w:r>
                    </w:p>
                    <w:p w:rsidR="0061674B" w:rsidRPr="00356A5D" w:rsidRDefault="0061674B" w:rsidP="00385324">
                      <w:pPr>
                        <w:rPr>
                          <w:sz w:val="20"/>
                          <w:szCs w:val="20"/>
                        </w:rPr>
                      </w:pPr>
                      <w:r w:rsidRPr="00356A5D">
                        <w:rPr>
                          <w:sz w:val="20"/>
                          <w:szCs w:val="20"/>
                        </w:rPr>
                        <w:t>Elevation Certificate</w:t>
                      </w:r>
                      <w:r w:rsidR="00CC6E3D">
                        <w:rPr>
                          <w:sz w:val="20"/>
                          <w:szCs w:val="20"/>
                        </w:rPr>
                        <w:t xml:space="preserve">?  </w:t>
                      </w:r>
                      <w:r w:rsidRPr="00356A5D">
                        <w:rPr>
                          <w:sz w:val="20"/>
                          <w:szCs w:val="20"/>
                        </w:rPr>
                        <w:t>Yes/No</w:t>
                      </w:r>
                    </w:p>
                  </w:txbxContent>
                </v:textbox>
              </v:shape>
            </w:pict>
          </mc:Fallback>
        </mc:AlternateContent>
      </w:r>
    </w:p>
    <w:p w:rsidR="00EB2DF9" w:rsidRDefault="00EB2DF9"/>
    <w:p w:rsidR="001907B4" w:rsidRDefault="001907B4"/>
    <w:p w:rsidR="001907B4" w:rsidRDefault="001907B4"/>
    <w:p w:rsidR="001907B4" w:rsidRDefault="001907B4"/>
    <w:p w:rsidR="001907B4" w:rsidRDefault="001907B4"/>
    <w:p w:rsidR="0042124F" w:rsidRDefault="0042124F" w:rsidP="0042124F"/>
    <w:p w:rsidR="005B22F5" w:rsidRDefault="0042124F" w:rsidP="005B22F5">
      <w:r>
        <w:t xml:space="preserve">Please include a </w:t>
      </w:r>
      <w:r w:rsidRPr="00AD00FC">
        <w:t>site map showing the location of flood hazard areas, designated floodway boundaries, flood zones, base flood elevations</w:t>
      </w:r>
      <w:r>
        <w:t>, and flood protection setbacks.</w:t>
      </w:r>
      <w:r w:rsidR="005B22F5">
        <w:t xml:space="preserve"> </w:t>
      </w:r>
    </w:p>
    <w:p w:rsidR="00190FE6" w:rsidRDefault="00190FE6" w:rsidP="007E4F43">
      <w:pPr>
        <w:tabs>
          <w:tab w:val="center" w:pos="4680"/>
        </w:tabs>
        <w:rPr>
          <w:b/>
        </w:rPr>
      </w:pPr>
      <w:r>
        <w:rPr>
          <w:b/>
        </w:rPr>
        <w:t>Section I.  Project Information</w:t>
      </w:r>
      <w:r w:rsidR="007E4F43">
        <w:rPr>
          <w:b/>
        </w:rPr>
        <w:tab/>
      </w:r>
      <w:bookmarkStart w:id="0" w:name="_GoBack"/>
      <w:bookmarkEnd w:id="0"/>
    </w:p>
    <w:p w:rsidR="004D0E8E" w:rsidRPr="0042124F" w:rsidRDefault="004D0E8E" w:rsidP="00190FE6">
      <w:pPr>
        <w:pStyle w:val="ListParagraph"/>
        <w:numPr>
          <w:ilvl w:val="0"/>
          <w:numId w:val="3"/>
        </w:numPr>
        <w:rPr>
          <w:b/>
        </w:rPr>
      </w:pPr>
      <w:r w:rsidRPr="0042124F">
        <w:rPr>
          <w:b/>
        </w:rPr>
        <w:t>Applicant</w:t>
      </w:r>
    </w:p>
    <w:p w:rsidR="004D0E8E" w:rsidRPr="004D0E8E" w:rsidRDefault="004D0E8E" w:rsidP="00EA6DB9">
      <w:pPr>
        <w:ind w:firstLine="360"/>
        <w:rPr>
          <w:u w:val="single"/>
        </w:rPr>
      </w:pPr>
      <w:r>
        <w:t xml:space="preserve">Name: </w:t>
      </w:r>
      <w:r>
        <w:rPr>
          <w:u w:val="single"/>
        </w:rPr>
        <w:tab/>
      </w:r>
      <w:r>
        <w:rPr>
          <w:u w:val="single"/>
        </w:rPr>
        <w:tab/>
      </w:r>
      <w:r>
        <w:rPr>
          <w:u w:val="single"/>
        </w:rPr>
        <w:tab/>
      </w:r>
      <w:r>
        <w:rPr>
          <w:u w:val="single"/>
        </w:rPr>
        <w:tab/>
      </w:r>
      <w:r>
        <w:rPr>
          <w:u w:val="single"/>
        </w:rPr>
        <w:tab/>
      </w:r>
      <w:r w:rsidR="005E23C1">
        <w:rPr>
          <w:u w:val="single"/>
        </w:rPr>
        <w:tab/>
      </w:r>
      <w:r w:rsidR="001A0DD7">
        <w:rPr>
          <w:u w:val="single"/>
        </w:rPr>
        <w:tab/>
      </w:r>
      <w:r>
        <w:rPr>
          <w:u w:val="single"/>
        </w:rPr>
        <w:tab/>
      </w:r>
    </w:p>
    <w:p w:rsidR="004D0E8E" w:rsidRPr="004D0E8E" w:rsidRDefault="004D0E8E" w:rsidP="00EA6DB9">
      <w:pPr>
        <w:ind w:firstLine="360"/>
        <w:rPr>
          <w:u w:val="single"/>
        </w:rPr>
      </w:pP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0E8E" w:rsidRPr="004D0E8E" w:rsidRDefault="004D0E8E" w:rsidP="00EA6DB9">
      <w:pPr>
        <w:ind w:firstLine="360"/>
        <w:rPr>
          <w:u w:val="single"/>
        </w:rPr>
      </w:pPr>
      <w:r>
        <w:t xml:space="preserve">Phone: </w:t>
      </w:r>
      <w:r>
        <w:rPr>
          <w:u w:val="single"/>
        </w:rPr>
        <w:tab/>
      </w:r>
      <w:r>
        <w:rPr>
          <w:u w:val="single"/>
        </w:rPr>
        <w:tab/>
      </w:r>
      <w:r>
        <w:rPr>
          <w:u w:val="single"/>
        </w:rPr>
        <w:tab/>
      </w:r>
      <w:r>
        <w:rPr>
          <w:u w:val="single"/>
        </w:rPr>
        <w:tab/>
      </w:r>
      <w:r>
        <w:tab/>
        <w:t xml:space="preserve">Email: </w:t>
      </w:r>
      <w:r>
        <w:rPr>
          <w:u w:val="single"/>
        </w:rPr>
        <w:tab/>
      </w:r>
      <w:r>
        <w:rPr>
          <w:u w:val="single"/>
        </w:rPr>
        <w:tab/>
      </w:r>
      <w:r w:rsidR="00EA6DB9">
        <w:rPr>
          <w:u w:val="single"/>
        </w:rPr>
        <w:tab/>
      </w:r>
      <w:r>
        <w:rPr>
          <w:u w:val="single"/>
        </w:rPr>
        <w:tab/>
      </w:r>
      <w:r>
        <w:rPr>
          <w:u w:val="single"/>
        </w:rPr>
        <w:tab/>
      </w:r>
      <w:r>
        <w:rPr>
          <w:u w:val="single"/>
        </w:rPr>
        <w:tab/>
      </w:r>
      <w:r>
        <w:rPr>
          <w:u w:val="single"/>
        </w:rPr>
        <w:tab/>
      </w:r>
    </w:p>
    <w:p w:rsidR="004D0E8E" w:rsidRPr="0042124F" w:rsidRDefault="004D0E8E" w:rsidP="00190FE6">
      <w:pPr>
        <w:pStyle w:val="ListParagraph"/>
        <w:numPr>
          <w:ilvl w:val="0"/>
          <w:numId w:val="3"/>
        </w:numPr>
        <w:rPr>
          <w:b/>
        </w:rPr>
      </w:pPr>
      <w:r w:rsidRPr="0042124F">
        <w:rPr>
          <w:b/>
        </w:rPr>
        <w:t>Owner</w:t>
      </w:r>
    </w:p>
    <w:p w:rsidR="004D0E8E" w:rsidRPr="004D0E8E" w:rsidRDefault="004D0E8E" w:rsidP="00EA6DB9">
      <w:pPr>
        <w:ind w:firstLine="360"/>
        <w:rPr>
          <w:u w:val="single"/>
        </w:rPr>
      </w:pPr>
      <w:r>
        <w:t xml:space="preserve">Name: </w:t>
      </w:r>
      <w:r>
        <w:rPr>
          <w:u w:val="single"/>
        </w:rPr>
        <w:tab/>
      </w:r>
      <w:r>
        <w:rPr>
          <w:u w:val="single"/>
        </w:rPr>
        <w:tab/>
      </w:r>
      <w:r>
        <w:rPr>
          <w:u w:val="single"/>
        </w:rPr>
        <w:tab/>
      </w:r>
      <w:r>
        <w:rPr>
          <w:u w:val="single"/>
        </w:rPr>
        <w:tab/>
      </w:r>
      <w:r>
        <w:rPr>
          <w:u w:val="single"/>
        </w:rPr>
        <w:tab/>
      </w:r>
      <w:r w:rsidR="005E23C1">
        <w:rPr>
          <w:u w:val="single"/>
        </w:rPr>
        <w:tab/>
      </w:r>
      <w:r w:rsidR="001A0DD7">
        <w:rPr>
          <w:u w:val="single"/>
        </w:rPr>
        <w:tab/>
      </w:r>
      <w:r>
        <w:rPr>
          <w:u w:val="single"/>
        </w:rPr>
        <w:tab/>
      </w:r>
    </w:p>
    <w:p w:rsidR="004D0E8E" w:rsidRPr="004D0E8E" w:rsidRDefault="004D0E8E" w:rsidP="00EA6DB9">
      <w:pPr>
        <w:ind w:firstLine="360"/>
        <w:rPr>
          <w:u w:val="single"/>
        </w:rPr>
      </w:pP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0E8E" w:rsidRPr="004D0E8E" w:rsidRDefault="004D0E8E" w:rsidP="00EA6DB9">
      <w:pPr>
        <w:ind w:firstLine="360"/>
        <w:rPr>
          <w:u w:val="single"/>
        </w:rPr>
      </w:pPr>
      <w:r>
        <w:t xml:space="preserve">Phone: </w:t>
      </w:r>
      <w:r>
        <w:rPr>
          <w:u w:val="single"/>
        </w:rPr>
        <w:tab/>
      </w:r>
      <w:r>
        <w:rPr>
          <w:u w:val="single"/>
        </w:rPr>
        <w:tab/>
      </w:r>
      <w:r>
        <w:rPr>
          <w:u w:val="single"/>
        </w:rPr>
        <w:tab/>
      </w:r>
      <w:r>
        <w:rPr>
          <w:u w:val="single"/>
        </w:rPr>
        <w:tab/>
      </w:r>
      <w:r>
        <w:tab/>
        <w:t xml:space="preserve">Email: </w:t>
      </w:r>
      <w:r>
        <w:rPr>
          <w:u w:val="single"/>
        </w:rPr>
        <w:tab/>
      </w:r>
      <w:r>
        <w:rPr>
          <w:u w:val="single"/>
        </w:rPr>
        <w:tab/>
      </w:r>
      <w:r>
        <w:rPr>
          <w:u w:val="single"/>
        </w:rPr>
        <w:tab/>
      </w:r>
      <w:r>
        <w:rPr>
          <w:u w:val="single"/>
        </w:rPr>
        <w:tab/>
      </w:r>
      <w:r>
        <w:rPr>
          <w:u w:val="single"/>
        </w:rPr>
        <w:tab/>
      </w:r>
      <w:r>
        <w:rPr>
          <w:u w:val="single"/>
        </w:rPr>
        <w:tab/>
      </w:r>
      <w:r>
        <w:rPr>
          <w:u w:val="single"/>
        </w:rPr>
        <w:tab/>
      </w:r>
    </w:p>
    <w:p w:rsidR="00AD00FC" w:rsidRPr="0042124F" w:rsidRDefault="003F72AE" w:rsidP="00190FE6">
      <w:pPr>
        <w:pStyle w:val="ListParagraph"/>
        <w:numPr>
          <w:ilvl w:val="0"/>
          <w:numId w:val="3"/>
        </w:numPr>
        <w:rPr>
          <w:b/>
        </w:rPr>
      </w:pPr>
      <w:r w:rsidRPr="0042124F">
        <w:rPr>
          <w:b/>
        </w:rPr>
        <w:t>Property</w:t>
      </w:r>
    </w:p>
    <w:p w:rsidR="003F72AE" w:rsidRPr="003F72AE" w:rsidRDefault="003F72AE" w:rsidP="00EA6DB9">
      <w:pPr>
        <w:ind w:firstLine="360"/>
        <w:rPr>
          <w:u w:val="single"/>
        </w:rPr>
      </w:pPr>
      <w:r>
        <w:t xml:space="preserve">SDAT Account Identifier: </w:t>
      </w:r>
      <w:r>
        <w:rPr>
          <w:u w:val="single"/>
        </w:rPr>
        <w:tab/>
      </w:r>
      <w:r>
        <w:rPr>
          <w:u w:val="single"/>
        </w:rPr>
        <w:tab/>
      </w:r>
      <w:r>
        <w:rPr>
          <w:u w:val="single"/>
        </w:rPr>
        <w:tab/>
      </w:r>
      <w:r>
        <w:rPr>
          <w:u w:val="single"/>
        </w:rPr>
        <w:tab/>
      </w:r>
    </w:p>
    <w:p w:rsidR="00AD00FC" w:rsidRDefault="00AD00FC" w:rsidP="00EA6DB9">
      <w:pPr>
        <w:ind w:firstLine="360"/>
        <w:rPr>
          <w:u w:val="single"/>
        </w:rPr>
      </w:pPr>
      <w:r>
        <w:t>Map:</w:t>
      </w:r>
      <w:r w:rsidR="00217B07">
        <w:t xml:space="preserve"> </w:t>
      </w:r>
      <w:r w:rsidR="00217B07">
        <w:rPr>
          <w:u w:val="single"/>
        </w:rPr>
        <w:tab/>
      </w:r>
      <w:r w:rsidR="00217B07">
        <w:rPr>
          <w:u w:val="single"/>
        </w:rPr>
        <w:tab/>
      </w:r>
      <w:r>
        <w:tab/>
        <w:t>Grid:</w:t>
      </w:r>
      <w:r w:rsidR="00217B07">
        <w:t xml:space="preserve"> </w:t>
      </w:r>
      <w:r w:rsidR="00217B07">
        <w:rPr>
          <w:u w:val="single"/>
        </w:rPr>
        <w:tab/>
      </w:r>
      <w:r w:rsidR="00217B07">
        <w:rPr>
          <w:u w:val="single"/>
        </w:rPr>
        <w:tab/>
      </w:r>
      <w:r>
        <w:tab/>
        <w:t>Parcel</w:t>
      </w:r>
      <w:r w:rsidR="00217B07">
        <w:t xml:space="preserve">: </w:t>
      </w:r>
      <w:r w:rsidR="00217B07">
        <w:rPr>
          <w:u w:val="single"/>
        </w:rPr>
        <w:tab/>
      </w:r>
      <w:r w:rsidR="00217B07">
        <w:rPr>
          <w:u w:val="single"/>
        </w:rPr>
        <w:tab/>
      </w:r>
      <w:r w:rsidR="00217B07">
        <w:tab/>
        <w:t xml:space="preserve">Lot: </w:t>
      </w:r>
      <w:r w:rsidR="00217B07">
        <w:rPr>
          <w:u w:val="single"/>
        </w:rPr>
        <w:tab/>
      </w:r>
      <w:r w:rsidR="00217B07">
        <w:rPr>
          <w:u w:val="single"/>
        </w:rPr>
        <w:tab/>
      </w:r>
    </w:p>
    <w:p w:rsidR="00190FE6" w:rsidRPr="0042124F" w:rsidRDefault="00190FE6" w:rsidP="00EA6DB9">
      <w:pPr>
        <w:ind w:firstLine="360"/>
        <w:rPr>
          <w:u w:val="single"/>
        </w:rPr>
      </w:pPr>
      <w:r>
        <w:t xml:space="preserve">Improvement Value: </w:t>
      </w:r>
      <w:r>
        <w:rPr>
          <w:u w:val="single"/>
        </w:rPr>
        <w:tab/>
      </w:r>
      <w:r>
        <w:rPr>
          <w:u w:val="single"/>
        </w:rPr>
        <w:tab/>
      </w:r>
      <w:r>
        <w:rPr>
          <w:u w:val="single"/>
        </w:rPr>
        <w:tab/>
      </w:r>
      <w:r w:rsidR="0042124F">
        <w:tab/>
        <w:t xml:space="preserve">As of Date: </w:t>
      </w:r>
      <w:r w:rsidR="0042124F">
        <w:rPr>
          <w:u w:val="single"/>
        </w:rPr>
        <w:tab/>
      </w:r>
      <w:r w:rsidR="0042124F">
        <w:rPr>
          <w:u w:val="single"/>
        </w:rPr>
        <w:tab/>
      </w:r>
      <w:r w:rsidR="0042124F">
        <w:rPr>
          <w:u w:val="single"/>
        </w:rPr>
        <w:tab/>
      </w:r>
    </w:p>
    <w:p w:rsidR="00AD00FC" w:rsidRDefault="003F72AE" w:rsidP="00EA6DB9">
      <w:pPr>
        <w:ind w:firstLine="360"/>
        <w:rPr>
          <w:u w:val="single"/>
        </w:rPr>
      </w:pPr>
      <w:r>
        <w:lastRenderedPageBreak/>
        <w:t>Existing U</w:t>
      </w:r>
      <w:r w:rsidR="00AD00FC">
        <w:t>se:</w:t>
      </w:r>
      <w:r>
        <w:t xml:space="preserve"> </w:t>
      </w:r>
      <w:r>
        <w:rPr>
          <w:u w:val="single"/>
        </w:rPr>
        <w:tab/>
      </w:r>
      <w:r>
        <w:rPr>
          <w:u w:val="single"/>
        </w:rPr>
        <w:tab/>
      </w:r>
      <w:r>
        <w:rPr>
          <w:u w:val="single"/>
        </w:rPr>
        <w:tab/>
      </w:r>
      <w:r>
        <w:rPr>
          <w:u w:val="single"/>
        </w:rPr>
        <w:tab/>
      </w:r>
      <w:r w:rsidR="00AD00FC">
        <w:tab/>
        <w:t>Proposed Use:</w:t>
      </w:r>
      <w:r>
        <w:t xml:space="preserve"> </w:t>
      </w:r>
      <w:r>
        <w:rPr>
          <w:u w:val="single"/>
        </w:rPr>
        <w:tab/>
      </w:r>
      <w:r>
        <w:rPr>
          <w:u w:val="single"/>
        </w:rPr>
        <w:tab/>
      </w:r>
      <w:r>
        <w:rPr>
          <w:u w:val="single"/>
        </w:rPr>
        <w:tab/>
      </w:r>
      <w:r>
        <w:rPr>
          <w:u w:val="single"/>
        </w:rPr>
        <w:tab/>
      </w:r>
      <w:r>
        <w:rPr>
          <w:u w:val="single"/>
        </w:rPr>
        <w:tab/>
      </w:r>
    </w:p>
    <w:p w:rsidR="000E52CF" w:rsidRPr="000E52CF" w:rsidRDefault="000E52CF" w:rsidP="00EA6DB9">
      <w:pPr>
        <w:ind w:firstLine="360"/>
      </w:pPr>
      <w:r>
        <w:t xml:space="preserve">Estimated Project Cost (including labor): </w:t>
      </w:r>
      <w:r>
        <w:rPr>
          <w:u w:val="single"/>
        </w:rPr>
        <w:tab/>
      </w:r>
      <w:r>
        <w:rPr>
          <w:u w:val="single"/>
        </w:rPr>
        <w:tab/>
      </w:r>
      <w:r>
        <w:rPr>
          <w:u w:val="single"/>
        </w:rPr>
        <w:tab/>
      </w:r>
      <w:r>
        <w:rPr>
          <w:u w:val="single"/>
        </w:rPr>
        <w:tab/>
      </w:r>
    </w:p>
    <w:p w:rsidR="003F72AE" w:rsidRPr="0042124F" w:rsidRDefault="003F72AE" w:rsidP="00190FE6">
      <w:pPr>
        <w:pStyle w:val="ListParagraph"/>
        <w:numPr>
          <w:ilvl w:val="0"/>
          <w:numId w:val="3"/>
        </w:numPr>
        <w:rPr>
          <w:b/>
        </w:rPr>
      </w:pPr>
      <w:r w:rsidRPr="0042124F">
        <w:rPr>
          <w:b/>
        </w:rPr>
        <w:t xml:space="preserve">Flood Insurance Rate Map (FIRM) </w:t>
      </w:r>
    </w:p>
    <w:p w:rsidR="00E56FCE" w:rsidRDefault="003F72AE" w:rsidP="00EA6DB9">
      <w:pPr>
        <w:ind w:firstLine="360"/>
      </w:pPr>
      <w:r>
        <w:t xml:space="preserve">Panel No.: </w:t>
      </w:r>
      <w:r>
        <w:rPr>
          <w:u w:val="single"/>
        </w:rPr>
        <w:tab/>
      </w:r>
      <w:r>
        <w:rPr>
          <w:u w:val="single"/>
        </w:rPr>
        <w:tab/>
      </w:r>
      <w:r w:rsidR="00E56FCE">
        <w:rPr>
          <w:u w:val="single"/>
        </w:rPr>
        <w:tab/>
      </w:r>
      <w:r>
        <w:rPr>
          <w:u w:val="single"/>
        </w:rPr>
        <w:tab/>
      </w:r>
      <w:r>
        <w:tab/>
      </w:r>
      <w:r w:rsidR="00E56FCE">
        <w:t xml:space="preserve">Effective Date: </w:t>
      </w:r>
      <w:r w:rsidR="00E56FCE">
        <w:rPr>
          <w:u w:val="single"/>
        </w:rPr>
        <w:tab/>
      </w:r>
      <w:r w:rsidR="00E56FCE">
        <w:rPr>
          <w:u w:val="single"/>
        </w:rPr>
        <w:tab/>
      </w:r>
      <w:r w:rsidR="00E56FCE">
        <w:rPr>
          <w:u w:val="single"/>
        </w:rPr>
        <w:tab/>
      </w:r>
      <w:r w:rsidR="00E56FCE">
        <w:rPr>
          <w:u w:val="single"/>
        </w:rPr>
        <w:tab/>
      </w:r>
      <w:r w:rsidR="00E56FCE">
        <w:rPr>
          <w:u w:val="single"/>
        </w:rPr>
        <w:tab/>
      </w:r>
    </w:p>
    <w:p w:rsidR="00EA6DB9" w:rsidRPr="00EA6DB9" w:rsidRDefault="00EA6DB9" w:rsidP="00EA6DB9">
      <w:pPr>
        <w:ind w:firstLine="360"/>
      </w:pPr>
      <w:r>
        <w:t xml:space="preserve">Flood Source: </w:t>
      </w:r>
      <w:r>
        <w:rPr>
          <w:u w:val="single"/>
        </w:rPr>
        <w:tab/>
      </w:r>
      <w:r>
        <w:rPr>
          <w:u w:val="single"/>
        </w:rPr>
        <w:tab/>
      </w:r>
      <w:r>
        <w:rPr>
          <w:u w:val="single"/>
        </w:rPr>
        <w:tab/>
      </w:r>
      <w:r>
        <w:rPr>
          <w:u w:val="single"/>
        </w:rPr>
        <w:tab/>
      </w:r>
      <w:r>
        <w:tab/>
        <w:t>Floodplain Type(s): Tidal/Riverine/Coastal</w:t>
      </w:r>
    </w:p>
    <w:p w:rsidR="003F72AE" w:rsidRDefault="003F72AE" w:rsidP="00EA6DB9">
      <w:pPr>
        <w:ind w:firstLine="360"/>
        <w:rPr>
          <w:u w:val="single"/>
        </w:rPr>
      </w:pPr>
      <w:r>
        <w:t xml:space="preserve">Flood Zone: </w:t>
      </w:r>
      <w:r>
        <w:rPr>
          <w:u w:val="single"/>
        </w:rPr>
        <w:tab/>
      </w:r>
      <w:r>
        <w:tab/>
        <w:t xml:space="preserve">Base Flood Elevation: </w:t>
      </w:r>
      <w:r>
        <w:rPr>
          <w:u w:val="single"/>
        </w:rPr>
        <w:tab/>
      </w:r>
      <w:r>
        <w:rPr>
          <w:u w:val="single"/>
        </w:rPr>
        <w:tab/>
      </w:r>
      <w:r w:rsidR="00E56FCE">
        <w:tab/>
        <w:t xml:space="preserve">Elevation Datum: </w:t>
      </w:r>
      <w:r w:rsidR="00E56FCE">
        <w:rPr>
          <w:u w:val="single"/>
        </w:rPr>
        <w:tab/>
      </w:r>
      <w:r w:rsidR="00E56FCE">
        <w:rPr>
          <w:u w:val="single"/>
        </w:rPr>
        <w:tab/>
      </w:r>
    </w:p>
    <w:p w:rsidR="00EA6DB9" w:rsidRPr="00EA6DB9" w:rsidRDefault="00217B07" w:rsidP="00190FE6">
      <w:pPr>
        <w:pStyle w:val="ListParagraph"/>
        <w:numPr>
          <w:ilvl w:val="0"/>
          <w:numId w:val="3"/>
        </w:numPr>
        <w:rPr>
          <w:b/>
          <w:u w:val="single"/>
        </w:rPr>
      </w:pPr>
      <w:r w:rsidRPr="00EA6DB9">
        <w:rPr>
          <w:b/>
        </w:rPr>
        <w:t>D</w:t>
      </w:r>
      <w:r w:rsidR="00AD00FC" w:rsidRPr="00EA6DB9">
        <w:rPr>
          <w:b/>
        </w:rPr>
        <w:t>escription of the variance sought</w:t>
      </w:r>
      <w:r w:rsidR="003F72AE" w:rsidRPr="00EA6DB9">
        <w:rPr>
          <w:b/>
        </w:rPr>
        <w:t>:</w:t>
      </w:r>
      <w:r w:rsidR="001907B4" w:rsidRPr="00EA6DB9">
        <w:rPr>
          <w:b/>
        </w:rPr>
        <w:t xml:space="preserve"> </w:t>
      </w:r>
    </w:p>
    <w:p w:rsidR="003F72AE" w:rsidRDefault="001907B4" w:rsidP="00EA6DB9">
      <w:pPr>
        <w:pStyle w:val="ListParagraph"/>
        <w:rPr>
          <w:u w:val="single"/>
        </w:rPr>
      </w:pP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EA6DB9">
        <w:rPr>
          <w:u w:val="single"/>
        </w:rPr>
        <w:tab/>
      </w:r>
      <w:r w:rsidR="00EA6DB9">
        <w:rPr>
          <w:u w:val="single"/>
        </w:rPr>
        <w:tab/>
      </w:r>
      <w:r w:rsidR="00EA6DB9">
        <w:rPr>
          <w:u w:val="single"/>
        </w:rPr>
        <w:tab/>
      </w:r>
      <w:r w:rsidR="00EA6DB9">
        <w:rPr>
          <w:u w:val="single"/>
        </w:rPr>
        <w:tab/>
      </w:r>
      <w:r w:rsidR="00190FE6">
        <w:rPr>
          <w:u w:val="single"/>
        </w:rPr>
        <w:tab/>
      </w:r>
      <w:r w:rsidR="00190FE6">
        <w:rPr>
          <w:u w:val="single"/>
        </w:rPr>
        <w:tab/>
      </w:r>
      <w:r w:rsidR="00190FE6">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p>
    <w:p w:rsidR="00EA6DB9" w:rsidRPr="00190FE6" w:rsidRDefault="00EA6DB9" w:rsidP="00EA6DB9">
      <w:pPr>
        <w:pStyle w:val="ListParagraph"/>
        <w:rPr>
          <w:u w:val="single"/>
        </w:rPr>
      </w:pPr>
    </w:p>
    <w:p w:rsidR="00EA6DB9" w:rsidRPr="00EA6DB9" w:rsidRDefault="003F72AE" w:rsidP="00190FE6">
      <w:pPr>
        <w:pStyle w:val="ListParagraph"/>
        <w:numPr>
          <w:ilvl w:val="0"/>
          <w:numId w:val="3"/>
        </w:numPr>
        <w:rPr>
          <w:b/>
          <w:u w:val="single"/>
        </w:rPr>
      </w:pPr>
      <w:r w:rsidRPr="00EA6DB9">
        <w:rPr>
          <w:b/>
        </w:rPr>
        <w:t>Reason for the variance request</w:t>
      </w:r>
      <w:r w:rsidR="001907B4" w:rsidRPr="00EA6DB9">
        <w:rPr>
          <w:b/>
        </w:rPr>
        <w:t xml:space="preserve">: </w:t>
      </w:r>
    </w:p>
    <w:p w:rsidR="00AD00FC" w:rsidRDefault="001907B4" w:rsidP="00EA6DB9">
      <w:pPr>
        <w:pStyle w:val="ListParagraph"/>
        <w:rPr>
          <w:u w:val="single"/>
        </w:rPr>
      </w:pP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bookmarkStart w:id="1" w:name="_Hlk25143350"/>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190FE6">
        <w:rPr>
          <w:u w:val="single"/>
        </w:rPr>
        <w:tab/>
      </w:r>
      <w:r w:rsidR="00EA6DB9">
        <w:rPr>
          <w:u w:val="single"/>
        </w:rPr>
        <w:tab/>
      </w:r>
      <w:r w:rsidR="00EA6DB9">
        <w:rPr>
          <w:u w:val="single"/>
        </w:rPr>
        <w:tab/>
      </w:r>
      <w:r w:rsidR="00EA6DB9">
        <w:rPr>
          <w:u w:val="single"/>
        </w:rPr>
        <w:tab/>
      </w:r>
      <w:r w:rsidR="00EA6DB9">
        <w:rPr>
          <w:u w:val="single"/>
        </w:rPr>
        <w:tab/>
      </w:r>
      <w:r w:rsidR="00190FE6">
        <w:rPr>
          <w:u w:val="single"/>
        </w:rPr>
        <w:tab/>
      </w:r>
      <w:r w:rsidR="00190FE6">
        <w:rPr>
          <w:u w:val="single"/>
        </w:rPr>
        <w:tab/>
      </w:r>
      <w:r w:rsidR="00190FE6">
        <w:rPr>
          <w:u w:val="single"/>
        </w:rPr>
        <w:tab/>
      </w:r>
      <w:bookmarkEnd w:id="1"/>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r w:rsidR="005B22F5">
        <w:rPr>
          <w:u w:val="single"/>
        </w:rPr>
        <w:tab/>
      </w:r>
    </w:p>
    <w:p w:rsidR="00EA6DB9" w:rsidRPr="00190FE6" w:rsidRDefault="00EA6DB9" w:rsidP="00EA6DB9">
      <w:pPr>
        <w:pStyle w:val="ListParagraph"/>
        <w:rPr>
          <w:u w:val="single"/>
        </w:rPr>
      </w:pPr>
    </w:p>
    <w:p w:rsidR="00EA6DB9" w:rsidRPr="00EA6DB9" w:rsidRDefault="004D0E8E" w:rsidP="00190FE6">
      <w:pPr>
        <w:pStyle w:val="ListParagraph"/>
        <w:numPr>
          <w:ilvl w:val="0"/>
          <w:numId w:val="3"/>
        </w:numPr>
        <w:rPr>
          <w:b/>
          <w:u w:val="single"/>
        </w:rPr>
      </w:pPr>
      <w:r w:rsidRPr="00EA6DB9">
        <w:rPr>
          <w:b/>
        </w:rPr>
        <w:t xml:space="preserve">Applicable Section(s) of </w:t>
      </w:r>
      <w:r w:rsidR="00C11BC2">
        <w:rPr>
          <w:b/>
        </w:rPr>
        <w:t>Article 7, Div. 1 (Baltimore City Floodplain Code)</w:t>
      </w:r>
      <w:r w:rsidR="005B22F5">
        <w:rPr>
          <w:b/>
        </w:rPr>
        <w:t xml:space="preserve"> include</w:t>
      </w:r>
      <w:r w:rsidR="0031151D">
        <w:rPr>
          <w:b/>
        </w:rPr>
        <w:t>:</w:t>
      </w:r>
      <w:r w:rsidR="002E091B">
        <w:rPr>
          <w:b/>
        </w:rPr>
        <w:t xml:space="preserve"> </w:t>
      </w:r>
      <w:r w:rsidR="0031151D" w:rsidRPr="0031151D">
        <w:t>{</w:t>
      </w:r>
      <w:r w:rsidR="007D4A17" w:rsidRPr="0031151D">
        <w:t>§ 2-6. (c)</w:t>
      </w:r>
      <w:r w:rsidR="00C11BC2">
        <w:t xml:space="preserve">; </w:t>
      </w:r>
      <w:r w:rsidR="007D4A17" w:rsidRPr="0031151D">
        <w:t>§ 3-15</w:t>
      </w:r>
      <w:r w:rsidR="00C11BC2">
        <w:t xml:space="preserve">; </w:t>
      </w:r>
      <w:r w:rsidR="00C11BC2" w:rsidRPr="00C11BC2">
        <w:t xml:space="preserve">§ 3-12. </w:t>
      </w:r>
      <w:r w:rsidR="00C11BC2">
        <w:t>(b);</w:t>
      </w:r>
      <w:r w:rsidR="0031151D" w:rsidRPr="0031151D">
        <w:t xml:space="preserve"> § 3-29</w:t>
      </w:r>
      <w:r w:rsidR="00C11BC2">
        <w:t xml:space="preserve"> </w:t>
      </w:r>
      <w:r w:rsidR="0031151D" w:rsidRPr="0031151D">
        <w:t>(a)(1)(i); § 5-1l</w:t>
      </w:r>
      <w:r w:rsidR="0031151D">
        <w:t xml:space="preserve">; or </w:t>
      </w:r>
      <w:r w:rsidR="0031151D" w:rsidRPr="0031151D">
        <w:t>§ 5-8</w:t>
      </w:r>
      <w:r w:rsidR="0031151D">
        <w:t>}</w:t>
      </w:r>
      <w:r w:rsidR="00C11BC2">
        <w:t>.</w:t>
      </w:r>
    </w:p>
    <w:p w:rsidR="004D0E8E" w:rsidRDefault="004D0E8E" w:rsidP="00EA6DB9">
      <w:pPr>
        <w:pStyle w:val="ListParagraph"/>
        <w:rPr>
          <w:u w:val="single"/>
        </w:rPr>
      </w:pP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sidR="00EA6DB9">
        <w:rPr>
          <w:u w:val="single"/>
        </w:rPr>
        <w:tab/>
      </w:r>
      <w:r w:rsidR="00EA6DB9">
        <w:rPr>
          <w:u w:val="single"/>
        </w:rPr>
        <w:tab/>
      </w:r>
      <w:r w:rsidR="00EA6DB9">
        <w:rPr>
          <w:u w:val="single"/>
        </w:rPr>
        <w:tab/>
      </w:r>
      <w:r w:rsidR="00EA6DB9">
        <w:rPr>
          <w:u w:val="single"/>
        </w:rPr>
        <w:tab/>
      </w:r>
      <w:r w:rsidRPr="00190FE6">
        <w:rPr>
          <w:u w:val="single"/>
        </w:rPr>
        <w:tab/>
      </w:r>
    </w:p>
    <w:p w:rsidR="0031151D" w:rsidRDefault="0031151D" w:rsidP="0031151D">
      <w:pPr>
        <w:pStyle w:val="ListParagraph"/>
        <w:rPr>
          <w:u w:val="single"/>
        </w:rPr>
      </w:pP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sidRPr="00190FE6">
        <w:rPr>
          <w:u w:val="single"/>
        </w:rPr>
        <w:tab/>
      </w:r>
      <w:r>
        <w:rPr>
          <w:u w:val="single"/>
        </w:rPr>
        <w:tab/>
      </w:r>
      <w:r>
        <w:rPr>
          <w:u w:val="single"/>
        </w:rPr>
        <w:tab/>
      </w:r>
      <w:r>
        <w:rPr>
          <w:u w:val="single"/>
        </w:rPr>
        <w:tab/>
      </w:r>
      <w:r>
        <w:rPr>
          <w:u w:val="single"/>
        </w:rPr>
        <w:tab/>
      </w:r>
      <w:r w:rsidRPr="00190FE6">
        <w:rPr>
          <w:u w:val="single"/>
        </w:rPr>
        <w:tab/>
      </w:r>
    </w:p>
    <w:p w:rsidR="00EA6DB9" w:rsidRPr="00190FE6" w:rsidRDefault="00EA6DB9" w:rsidP="00EA6DB9">
      <w:pPr>
        <w:pStyle w:val="ListParagraph"/>
        <w:rPr>
          <w:u w:val="single"/>
        </w:rPr>
      </w:pPr>
    </w:p>
    <w:p w:rsidR="00EB2DF9" w:rsidRDefault="00190FE6">
      <w:pPr>
        <w:rPr>
          <w:b/>
        </w:rPr>
      </w:pPr>
      <w:r>
        <w:rPr>
          <w:b/>
        </w:rPr>
        <w:t xml:space="preserve">Section II.  </w:t>
      </w:r>
      <w:r w:rsidR="00AD00FC" w:rsidRPr="00AD00FC">
        <w:rPr>
          <w:b/>
        </w:rPr>
        <w:t>Considerations for Variances</w:t>
      </w:r>
      <w:r w:rsidR="001907B4">
        <w:rPr>
          <w:b/>
        </w:rPr>
        <w:t xml:space="preserve"> (please address each one)</w:t>
      </w:r>
    </w:p>
    <w:p w:rsidR="00AD00FC" w:rsidRDefault="00AD00FC" w:rsidP="00AD00FC">
      <w:pPr>
        <w:pStyle w:val="ListParagraph"/>
        <w:numPr>
          <w:ilvl w:val="0"/>
          <w:numId w:val="2"/>
        </w:numPr>
      </w:pPr>
      <w:r>
        <w:t>The danger that materials may be swept onto other lands to the injury of others.</w:t>
      </w:r>
    </w:p>
    <w:p w:rsidR="001907B4" w:rsidRPr="001907B4" w:rsidRDefault="001907B4" w:rsidP="001907B4">
      <w:pPr>
        <w:pStyle w:val="ListParagraph"/>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D00FC" w:rsidRDefault="00AD00FC" w:rsidP="00AD00FC">
      <w:pPr>
        <w:pStyle w:val="ListParagraph"/>
      </w:pPr>
    </w:p>
    <w:p w:rsidR="00AD00FC" w:rsidRDefault="00AD00FC" w:rsidP="00AD00FC">
      <w:pPr>
        <w:pStyle w:val="ListParagraph"/>
        <w:numPr>
          <w:ilvl w:val="0"/>
          <w:numId w:val="2"/>
        </w:numPr>
      </w:pPr>
      <w:r>
        <w:t>The danger to life and property due to flooding or erosion damage.</w:t>
      </w:r>
    </w:p>
    <w:p w:rsidR="00AD00FC" w:rsidRDefault="001907B4" w:rsidP="00AD00FC">
      <w:pPr>
        <w:pStyle w:val="ListParagrap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907B4" w:rsidRDefault="001907B4" w:rsidP="00AD00FC">
      <w:pPr>
        <w:pStyle w:val="ListParagraph"/>
      </w:pPr>
    </w:p>
    <w:p w:rsidR="00AD00FC" w:rsidRDefault="00AD00FC" w:rsidP="00AD00FC">
      <w:pPr>
        <w:pStyle w:val="ListParagraph"/>
        <w:numPr>
          <w:ilvl w:val="0"/>
          <w:numId w:val="2"/>
        </w:numPr>
      </w:pPr>
      <w:r>
        <w:t>The susceptibility of the proposed development and its contents (if applicable) to flood damage and the effect of such damage on the individual owner.</w:t>
      </w:r>
    </w:p>
    <w:p w:rsidR="00AD00FC" w:rsidRDefault="001907B4" w:rsidP="00AD00FC">
      <w:pPr>
        <w:pStyle w:val="ListParagrap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907B4" w:rsidRDefault="001907B4" w:rsidP="00AD00FC">
      <w:pPr>
        <w:pStyle w:val="ListParagraph"/>
      </w:pPr>
    </w:p>
    <w:p w:rsidR="00AD00FC" w:rsidRDefault="00AD00FC" w:rsidP="00AD00FC">
      <w:pPr>
        <w:pStyle w:val="ListParagraph"/>
        <w:numPr>
          <w:ilvl w:val="0"/>
          <w:numId w:val="2"/>
        </w:numPr>
      </w:pPr>
      <w:r>
        <w:t>The importance of the services to the community provided by the proposed development.</w:t>
      </w:r>
    </w:p>
    <w:p w:rsidR="00AD00FC" w:rsidRDefault="001907B4" w:rsidP="00AD00FC">
      <w:pPr>
        <w:pStyle w:val="ListParagrap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907B4" w:rsidRDefault="001907B4" w:rsidP="00AD00FC">
      <w:pPr>
        <w:pStyle w:val="ListParagraph"/>
      </w:pPr>
    </w:p>
    <w:p w:rsidR="00AD00FC" w:rsidRDefault="00AD00FC" w:rsidP="00AD00FC">
      <w:pPr>
        <w:pStyle w:val="ListParagraph"/>
        <w:numPr>
          <w:ilvl w:val="0"/>
          <w:numId w:val="2"/>
        </w:numPr>
      </w:pPr>
      <w:r>
        <w:t>The availability of alternative locations for the proposed use which are not subject to, or are subject to less, flooding or erosion damage.</w:t>
      </w:r>
    </w:p>
    <w:p w:rsidR="00124589" w:rsidRDefault="00124589" w:rsidP="00124589">
      <w:pPr>
        <w:pStyle w:val="ListParagrap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D00FC" w:rsidRDefault="00AD00FC" w:rsidP="00AD00FC">
      <w:pPr>
        <w:pStyle w:val="ListParagraph"/>
      </w:pPr>
    </w:p>
    <w:p w:rsidR="00AD00FC" w:rsidRDefault="00AD00FC" w:rsidP="00AD00FC">
      <w:pPr>
        <w:pStyle w:val="ListParagraph"/>
        <w:numPr>
          <w:ilvl w:val="0"/>
          <w:numId w:val="2"/>
        </w:numPr>
      </w:pPr>
      <w:r>
        <w:t>The necessity to the facility of a waterfront location, where applicable, or if the facility is a functionally dependent use.</w:t>
      </w:r>
    </w:p>
    <w:p w:rsidR="00AD00FC" w:rsidRDefault="001907B4" w:rsidP="00AD00FC">
      <w:pPr>
        <w:pStyle w:val="ListParagrap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907B4" w:rsidRDefault="001907B4" w:rsidP="00AD00FC">
      <w:pPr>
        <w:pStyle w:val="ListParagraph"/>
      </w:pPr>
    </w:p>
    <w:p w:rsidR="00AD00FC" w:rsidRDefault="00AD00FC" w:rsidP="00AD00FC">
      <w:pPr>
        <w:pStyle w:val="ListParagraph"/>
        <w:numPr>
          <w:ilvl w:val="0"/>
          <w:numId w:val="2"/>
        </w:numPr>
      </w:pPr>
      <w:r>
        <w:t>The compatibility of the proposed use with existing and anticipated development.</w:t>
      </w:r>
    </w:p>
    <w:p w:rsidR="00AD00FC" w:rsidRDefault="001907B4" w:rsidP="00AD00FC">
      <w:pPr>
        <w:pStyle w:val="ListParagrap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907B4" w:rsidRDefault="001907B4" w:rsidP="00AD00FC">
      <w:pPr>
        <w:pStyle w:val="ListParagraph"/>
      </w:pPr>
    </w:p>
    <w:p w:rsidR="00AD00FC" w:rsidRDefault="00AD00FC" w:rsidP="00AD00FC">
      <w:pPr>
        <w:pStyle w:val="ListParagraph"/>
        <w:numPr>
          <w:ilvl w:val="0"/>
          <w:numId w:val="2"/>
        </w:numPr>
      </w:pPr>
      <w:r>
        <w:t>The relationship of the proposed use to the comprehensive plan and hazard mitigation plan for that area.</w:t>
      </w:r>
    </w:p>
    <w:p w:rsidR="00AD00FC" w:rsidRDefault="001907B4" w:rsidP="00AD00FC">
      <w:pPr>
        <w:pStyle w:val="ListParagrap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907B4" w:rsidRDefault="001907B4" w:rsidP="00AD00FC">
      <w:pPr>
        <w:pStyle w:val="ListParagraph"/>
      </w:pPr>
    </w:p>
    <w:p w:rsidR="00AD00FC" w:rsidRDefault="00AD00FC" w:rsidP="00AD00FC">
      <w:pPr>
        <w:pStyle w:val="ListParagraph"/>
        <w:numPr>
          <w:ilvl w:val="0"/>
          <w:numId w:val="2"/>
        </w:numPr>
      </w:pPr>
      <w:r>
        <w:t>The safety of access to the property in times of flood for passenger vehicles and emergency vehicles.</w:t>
      </w:r>
    </w:p>
    <w:p w:rsidR="00AD00FC" w:rsidRDefault="001907B4" w:rsidP="00AD00FC">
      <w:pPr>
        <w:pStyle w:val="ListParagrap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907B4" w:rsidRDefault="001907B4" w:rsidP="00AD00FC">
      <w:pPr>
        <w:pStyle w:val="ListParagraph"/>
      </w:pPr>
    </w:p>
    <w:p w:rsidR="00AD00FC" w:rsidRDefault="00AD00FC" w:rsidP="00AD00FC">
      <w:pPr>
        <w:pStyle w:val="ListParagraph"/>
        <w:numPr>
          <w:ilvl w:val="0"/>
          <w:numId w:val="2"/>
        </w:numPr>
      </w:pPr>
      <w:r>
        <w:t>The expected heights, velocity, duration, rate of rise, and sediment transport of the floodwaters and the effects of wave action, if applicable, expected at the site.</w:t>
      </w:r>
    </w:p>
    <w:p w:rsidR="00AD00FC" w:rsidRDefault="001907B4" w:rsidP="00AD00FC">
      <w:pPr>
        <w:pStyle w:val="ListParagraph"/>
        <w:rPr>
          <w:u w:val="single"/>
        </w:rPr>
      </w:pP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907B4" w:rsidRDefault="001907B4" w:rsidP="00AD00FC">
      <w:pPr>
        <w:pStyle w:val="ListParagraph"/>
      </w:pPr>
    </w:p>
    <w:p w:rsidR="00AD00FC" w:rsidRDefault="00AD00FC" w:rsidP="00AD00FC">
      <w:pPr>
        <w:pStyle w:val="ListParagraph"/>
        <w:numPr>
          <w:ilvl w:val="0"/>
          <w:numId w:val="2"/>
        </w:numPr>
      </w:pPr>
      <w:r>
        <w:t>The costs of providing government services during and after flood conditions, including maintenance and repair of public utilities and facilities such as sewer, gas, electrical, and water systems, and streets and bridges.</w:t>
      </w:r>
    </w:p>
    <w:p w:rsidR="00AD00FC" w:rsidRDefault="001907B4" w:rsidP="00AD00FC">
      <w:pPr>
        <w:pStyle w:val="ListParagrap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907B4" w:rsidRDefault="001907B4" w:rsidP="00AD00FC">
      <w:pPr>
        <w:pStyle w:val="ListParagraph"/>
      </w:pPr>
    </w:p>
    <w:p w:rsidR="00AD00FC" w:rsidRDefault="00AD00FC" w:rsidP="00AD00FC">
      <w:pPr>
        <w:pStyle w:val="ListParagraph"/>
        <w:numPr>
          <w:ilvl w:val="0"/>
          <w:numId w:val="2"/>
        </w:numPr>
      </w:pPr>
      <w:r>
        <w:t>The comments provided by MDE (NFIP State Coordinator).</w:t>
      </w:r>
    </w:p>
    <w:p w:rsidR="00AD00FC" w:rsidRDefault="001907B4" w:rsidP="001907B4">
      <w:pPr>
        <w:pStyle w:val="ListParagrap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907B4" w:rsidRPr="00AD00FC" w:rsidRDefault="001907B4" w:rsidP="001907B4">
      <w:pPr>
        <w:pStyle w:val="ListParagraph"/>
      </w:pPr>
    </w:p>
    <w:p w:rsidR="004D0E8E" w:rsidRPr="004D0E8E" w:rsidRDefault="00190FE6">
      <w:pPr>
        <w:rPr>
          <w:b/>
        </w:rPr>
      </w:pPr>
      <w:r>
        <w:rPr>
          <w:b/>
        </w:rPr>
        <w:t xml:space="preserve">Section III.  </w:t>
      </w:r>
      <w:r w:rsidR="004D0E8E" w:rsidRPr="004D0E8E">
        <w:rPr>
          <w:b/>
        </w:rPr>
        <w:t>L</w:t>
      </w:r>
      <w:r w:rsidR="00AD00FC">
        <w:rPr>
          <w:b/>
        </w:rPr>
        <w:t>imitations for Granting V</w:t>
      </w:r>
      <w:r w:rsidR="004D0E8E" w:rsidRPr="004D0E8E">
        <w:rPr>
          <w:b/>
        </w:rPr>
        <w:t>ariances</w:t>
      </w:r>
      <w:r w:rsidR="001907B4">
        <w:rPr>
          <w:b/>
        </w:rPr>
        <w:t xml:space="preserve"> (please address each one)</w:t>
      </w:r>
    </w:p>
    <w:p w:rsidR="004D0E8E" w:rsidRDefault="004D0E8E" w:rsidP="004D0E8E">
      <w:pPr>
        <w:pStyle w:val="ListParagraph"/>
        <w:numPr>
          <w:ilvl w:val="0"/>
          <w:numId w:val="1"/>
        </w:numPr>
      </w:pPr>
      <w:r>
        <w:t xml:space="preserve">A showing of good and </w:t>
      </w:r>
      <w:proofErr w:type="gramStart"/>
      <w:r>
        <w:t>sufficient</w:t>
      </w:r>
      <w:proofErr w:type="gramEnd"/>
      <w:r>
        <w:t xml:space="preserve"> cause.  Good and </w:t>
      </w:r>
      <w:proofErr w:type="gramStart"/>
      <w:r>
        <w:t>sufficient</w:t>
      </w:r>
      <w:proofErr w:type="gramEnd"/>
      <w:r>
        <w:t xml:space="preserve"> cause deals solely with the physical characteristics of the property and cannot be based on the character of the improvement, the personal characteristics of the owner/inhabitants, or local provision that regulates standards other than health and public safety.</w:t>
      </w:r>
    </w:p>
    <w:p w:rsidR="004D0E8E" w:rsidRDefault="004D0E8E" w:rsidP="004D0E8E">
      <w:pPr>
        <w:pStyle w:val="ListParagraph"/>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2124F" w:rsidRPr="004D0E8E" w:rsidRDefault="0042124F" w:rsidP="004D0E8E">
      <w:pPr>
        <w:pStyle w:val="ListParagraph"/>
        <w:rPr>
          <w:u w:val="single"/>
        </w:rPr>
      </w:pPr>
    </w:p>
    <w:p w:rsidR="004D0E8E" w:rsidRDefault="004D0E8E" w:rsidP="004D0E8E">
      <w:pPr>
        <w:pStyle w:val="ListParagraph"/>
        <w:numPr>
          <w:ilvl w:val="0"/>
          <w:numId w:val="1"/>
        </w:numPr>
      </w:pPr>
      <w:r>
        <w:t>A determination that failure to grant the variance would result in exceptional hardship due to the physical characteristics of the property. Increased cost or inconvenience of meeting the requirements of these regulations does not constitute an exceptional hardship to the applicant.</w:t>
      </w:r>
    </w:p>
    <w:p w:rsidR="004D0E8E" w:rsidRPr="004D0E8E" w:rsidRDefault="004D0E8E" w:rsidP="004D0E8E">
      <w:pPr>
        <w:pStyle w:val="ListParagrap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0E8E" w:rsidRDefault="004D0E8E" w:rsidP="004D0E8E">
      <w:pPr>
        <w:pStyle w:val="ListParagraph"/>
      </w:pPr>
    </w:p>
    <w:p w:rsidR="004D0E8E" w:rsidRDefault="004D0E8E" w:rsidP="004D0E8E">
      <w:pPr>
        <w:pStyle w:val="ListParagraph"/>
        <w:numPr>
          <w:ilvl w:val="0"/>
          <w:numId w:val="1"/>
        </w:numPr>
      </w:pPr>
      <w:r>
        <w:t>A determination that the granting of a variance for development within any designated floodway, or flood hazard area with base flood elevations but no designated floodway, will not result in increased flood heights beyond that which is allowed in these regulations.</w:t>
      </w:r>
    </w:p>
    <w:p w:rsidR="004D0E8E" w:rsidRPr="004D0E8E" w:rsidRDefault="004D0E8E" w:rsidP="004D0E8E">
      <w:pPr>
        <w:pStyle w:val="ListParagrap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0E8E" w:rsidRDefault="004D0E8E" w:rsidP="004D0E8E">
      <w:pPr>
        <w:pStyle w:val="ListParagraph"/>
      </w:pPr>
    </w:p>
    <w:p w:rsidR="004D0E8E" w:rsidRDefault="004D0E8E" w:rsidP="004D0E8E">
      <w:pPr>
        <w:pStyle w:val="ListParagraph"/>
        <w:numPr>
          <w:ilvl w:val="0"/>
          <w:numId w:val="1"/>
        </w:numPr>
      </w:pPr>
      <w:r>
        <w:lastRenderedPageBreak/>
        <w:t>A determination that the granting of a variance will not result in additional threats to public safety; extraordinary public expense, nuisances, fraud or victimization of the public, or conflict with existing local laws.</w:t>
      </w:r>
    </w:p>
    <w:p w:rsidR="004D0E8E" w:rsidRPr="004D0E8E" w:rsidRDefault="004D0E8E" w:rsidP="004D0E8E">
      <w:pPr>
        <w:pStyle w:val="ListParagrap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0E8E" w:rsidRDefault="004D0E8E" w:rsidP="004D0E8E">
      <w:pPr>
        <w:pStyle w:val="ListParagraph"/>
      </w:pPr>
    </w:p>
    <w:p w:rsidR="004D0E8E" w:rsidRDefault="004D0E8E" w:rsidP="004D0E8E">
      <w:pPr>
        <w:pStyle w:val="ListParagraph"/>
        <w:numPr>
          <w:ilvl w:val="0"/>
          <w:numId w:val="1"/>
        </w:numPr>
      </w:pPr>
      <w:r>
        <w:t>A determination that the building, structure or other development is protected by methods to minimize flood damages.</w:t>
      </w:r>
    </w:p>
    <w:p w:rsidR="004D0E8E" w:rsidRPr="004D0E8E" w:rsidRDefault="004D0E8E" w:rsidP="004D0E8E">
      <w:pPr>
        <w:pStyle w:val="ListParagrap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D0E8E" w:rsidRDefault="004D0E8E" w:rsidP="004D0E8E">
      <w:pPr>
        <w:pStyle w:val="ListParagraph"/>
      </w:pPr>
    </w:p>
    <w:p w:rsidR="004D0E8E" w:rsidRDefault="004D0E8E" w:rsidP="004D0E8E">
      <w:pPr>
        <w:pStyle w:val="ListParagraph"/>
        <w:numPr>
          <w:ilvl w:val="0"/>
          <w:numId w:val="1"/>
        </w:numPr>
      </w:pPr>
      <w:r>
        <w:t>A determination that the variance is the minimum necessary to afford relief, considering the flood hazard.</w:t>
      </w:r>
    </w:p>
    <w:p w:rsidR="0042124F" w:rsidRPr="00632901" w:rsidRDefault="004D0E8E" w:rsidP="00632901">
      <w:pPr>
        <w:pStyle w:val="ListParagrap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077CE" w:rsidRDefault="0042124F" w:rsidP="005077CE">
      <w:r>
        <w:rPr>
          <w:b/>
        </w:rPr>
        <w:t xml:space="preserve">Section IV.  </w:t>
      </w:r>
      <w:r w:rsidR="00937FBA" w:rsidRPr="00937FBA">
        <w:rPr>
          <w:b/>
        </w:rPr>
        <w:t>Resources</w:t>
      </w:r>
    </w:p>
    <w:p w:rsidR="005077CE" w:rsidRDefault="005077CE" w:rsidP="005077CE">
      <w:r>
        <w:t xml:space="preserve">Maryland Flood Risk Application, </w:t>
      </w:r>
      <w:hyperlink r:id="rId8" w:history="1">
        <w:r w:rsidRPr="00500F61">
          <w:rPr>
            <w:rStyle w:val="Hyperlink"/>
          </w:rPr>
          <w:t>https://mdfloodmaps.net/</w:t>
        </w:r>
      </w:hyperlink>
      <w:r>
        <w:t xml:space="preserve"> </w:t>
      </w:r>
    </w:p>
    <w:p w:rsidR="005077CE" w:rsidRDefault="005077CE" w:rsidP="00937FBA">
      <w:r>
        <w:t xml:space="preserve">FEMA Map Service Center, </w:t>
      </w:r>
      <w:hyperlink r:id="rId9" w:history="1">
        <w:r w:rsidRPr="00500F61">
          <w:rPr>
            <w:rStyle w:val="Hyperlink"/>
          </w:rPr>
          <w:t>https://msc.fema.gov/portal/home</w:t>
        </w:r>
      </w:hyperlink>
      <w:r>
        <w:t xml:space="preserve"> </w:t>
      </w:r>
    </w:p>
    <w:p w:rsidR="00937FBA" w:rsidRDefault="00937FBA" w:rsidP="005077CE">
      <w:pPr>
        <w:spacing w:after="240"/>
      </w:pPr>
      <w:r>
        <w:t>FEMA Technical Bulletins (TBs)</w:t>
      </w:r>
      <w:r w:rsidR="005077CE">
        <w:t xml:space="preserve">, </w:t>
      </w:r>
      <w:hyperlink r:id="rId10" w:history="1">
        <w:r w:rsidRPr="00500F61">
          <w:rPr>
            <w:rStyle w:val="Hyperlink"/>
          </w:rPr>
          <w:t>https://www.fema.gov/nfip-technical-bulletins</w:t>
        </w:r>
      </w:hyperlink>
      <w:r>
        <w:t xml:space="preserve"> </w:t>
      </w:r>
    </w:p>
    <w:p w:rsidR="00937FBA" w:rsidRDefault="00937FBA" w:rsidP="00937FBA">
      <w:pPr>
        <w:ind w:left="720"/>
      </w:pPr>
      <w:r w:rsidRPr="00937FBA">
        <w:t xml:space="preserve">TB 0, </w:t>
      </w:r>
      <w:r w:rsidRPr="005077CE">
        <w:rPr>
          <w:i/>
        </w:rPr>
        <w:t>User</w:t>
      </w:r>
      <w:r w:rsidR="0042124F">
        <w:rPr>
          <w:i/>
        </w:rPr>
        <w:t>’</w:t>
      </w:r>
      <w:r w:rsidRPr="005077CE">
        <w:rPr>
          <w:i/>
        </w:rPr>
        <w:t xml:space="preserve">s Guide </w:t>
      </w:r>
      <w:proofErr w:type="gramStart"/>
      <w:r w:rsidRPr="005077CE">
        <w:rPr>
          <w:i/>
        </w:rPr>
        <w:t>To</w:t>
      </w:r>
      <w:proofErr w:type="gramEnd"/>
      <w:r w:rsidRPr="005077CE">
        <w:rPr>
          <w:i/>
        </w:rPr>
        <w:t xml:space="preserve"> NFIP Technical Bulletins</w:t>
      </w:r>
    </w:p>
    <w:p w:rsidR="00937FBA" w:rsidRDefault="00937FBA" w:rsidP="00937FBA">
      <w:pPr>
        <w:ind w:left="720"/>
      </w:pPr>
      <w:r w:rsidRPr="00937FBA">
        <w:t xml:space="preserve">TB 1, </w:t>
      </w:r>
      <w:r w:rsidRPr="005077CE">
        <w:rPr>
          <w:i/>
        </w:rPr>
        <w:t xml:space="preserve">Openings </w:t>
      </w:r>
      <w:proofErr w:type="gramStart"/>
      <w:r w:rsidRPr="005077CE">
        <w:rPr>
          <w:i/>
        </w:rPr>
        <w:t>In</w:t>
      </w:r>
      <w:proofErr w:type="gramEnd"/>
      <w:r w:rsidRPr="005077CE">
        <w:rPr>
          <w:i/>
        </w:rPr>
        <w:t xml:space="preserve"> Foundation Walls And Walls Of Enclosures</w:t>
      </w:r>
    </w:p>
    <w:p w:rsidR="00937FBA" w:rsidRDefault="005077CE" w:rsidP="00937FBA">
      <w:pPr>
        <w:ind w:left="720"/>
      </w:pPr>
      <w:r w:rsidRPr="005077CE">
        <w:t xml:space="preserve">TB 2, </w:t>
      </w:r>
      <w:r w:rsidRPr="005077CE">
        <w:rPr>
          <w:i/>
        </w:rPr>
        <w:t>Flood Damage-Resistant Materials Requirements</w:t>
      </w:r>
    </w:p>
    <w:p w:rsidR="00937FBA" w:rsidRDefault="005077CE" w:rsidP="005077CE">
      <w:pPr>
        <w:ind w:firstLine="720"/>
      </w:pPr>
      <w:r w:rsidRPr="005077CE">
        <w:t xml:space="preserve">TB 3, </w:t>
      </w:r>
      <w:r w:rsidRPr="005077CE">
        <w:rPr>
          <w:i/>
        </w:rPr>
        <w:t xml:space="preserve">Non-Residential Floodproofing </w:t>
      </w:r>
      <w:r w:rsidR="0042124F">
        <w:rPr>
          <w:i/>
        </w:rPr>
        <w:t>–</w:t>
      </w:r>
      <w:r w:rsidRPr="005077CE">
        <w:rPr>
          <w:i/>
        </w:rPr>
        <w:t xml:space="preserve"> Requirements </w:t>
      </w:r>
      <w:proofErr w:type="gramStart"/>
      <w:r w:rsidRPr="005077CE">
        <w:rPr>
          <w:i/>
        </w:rPr>
        <w:t>And</w:t>
      </w:r>
      <w:proofErr w:type="gramEnd"/>
      <w:r w:rsidRPr="005077CE">
        <w:rPr>
          <w:i/>
        </w:rPr>
        <w:t xml:space="preserve"> Certification</w:t>
      </w:r>
    </w:p>
    <w:p w:rsidR="005077CE" w:rsidRPr="005077CE" w:rsidRDefault="005077CE" w:rsidP="005077CE">
      <w:pPr>
        <w:ind w:firstLine="720"/>
        <w:rPr>
          <w:i/>
        </w:rPr>
      </w:pPr>
      <w:r w:rsidRPr="005077CE">
        <w:t xml:space="preserve">TB 4, </w:t>
      </w:r>
      <w:r w:rsidRPr="005077CE">
        <w:rPr>
          <w:i/>
        </w:rPr>
        <w:t>Elevator Installation</w:t>
      </w:r>
    </w:p>
    <w:p w:rsidR="005077CE" w:rsidRDefault="005077CE" w:rsidP="005077CE">
      <w:pPr>
        <w:ind w:firstLine="720"/>
      </w:pPr>
      <w:r w:rsidRPr="005077CE">
        <w:t>TB 5, F</w:t>
      </w:r>
      <w:r w:rsidRPr="005077CE">
        <w:rPr>
          <w:i/>
        </w:rPr>
        <w:t>ree-Of-Obstruction Requirements</w:t>
      </w:r>
    </w:p>
    <w:p w:rsidR="005077CE" w:rsidRDefault="005077CE" w:rsidP="005077CE">
      <w:pPr>
        <w:ind w:firstLine="720"/>
      </w:pPr>
      <w:r w:rsidRPr="005077CE">
        <w:t xml:space="preserve">TB 6, </w:t>
      </w:r>
      <w:r w:rsidRPr="005077CE">
        <w:rPr>
          <w:i/>
        </w:rPr>
        <w:t>Below-Grade Parking Requirements</w:t>
      </w:r>
    </w:p>
    <w:p w:rsidR="005077CE" w:rsidRDefault="005077CE" w:rsidP="005077CE">
      <w:pPr>
        <w:ind w:firstLine="720"/>
      </w:pPr>
      <w:r w:rsidRPr="005077CE">
        <w:lastRenderedPageBreak/>
        <w:t xml:space="preserve">TB 7, </w:t>
      </w:r>
      <w:r w:rsidRPr="005077CE">
        <w:rPr>
          <w:i/>
        </w:rPr>
        <w:t>Wet Floodproofing Requirements</w:t>
      </w:r>
    </w:p>
    <w:p w:rsidR="005077CE" w:rsidRDefault="005077CE" w:rsidP="005077CE">
      <w:pPr>
        <w:ind w:firstLine="720"/>
      </w:pPr>
      <w:r w:rsidRPr="005077CE">
        <w:t xml:space="preserve">TB 8, </w:t>
      </w:r>
      <w:r w:rsidRPr="005077CE">
        <w:rPr>
          <w:i/>
        </w:rPr>
        <w:t xml:space="preserve">Corrosion Protection </w:t>
      </w:r>
      <w:proofErr w:type="gramStart"/>
      <w:r w:rsidRPr="005077CE">
        <w:rPr>
          <w:i/>
        </w:rPr>
        <w:t>Of</w:t>
      </w:r>
      <w:proofErr w:type="gramEnd"/>
      <w:r w:rsidRPr="005077CE">
        <w:rPr>
          <w:i/>
        </w:rPr>
        <w:t xml:space="preserve"> Metal Connectors In Coastal Areas</w:t>
      </w:r>
    </w:p>
    <w:p w:rsidR="005077CE" w:rsidRDefault="005077CE" w:rsidP="005077CE">
      <w:pPr>
        <w:ind w:firstLine="720"/>
      </w:pPr>
      <w:r w:rsidRPr="005077CE">
        <w:t xml:space="preserve">TB 9, </w:t>
      </w:r>
      <w:r w:rsidRPr="005077CE">
        <w:rPr>
          <w:i/>
        </w:rPr>
        <w:t xml:space="preserve">Design </w:t>
      </w:r>
      <w:proofErr w:type="gramStart"/>
      <w:r w:rsidRPr="005077CE">
        <w:rPr>
          <w:i/>
        </w:rPr>
        <w:t>And</w:t>
      </w:r>
      <w:proofErr w:type="gramEnd"/>
      <w:r w:rsidRPr="005077CE">
        <w:rPr>
          <w:i/>
        </w:rPr>
        <w:t xml:space="preserve"> Construction Guidance For Breakaway Walls Below Elevated Coastal Buildings</w:t>
      </w:r>
    </w:p>
    <w:p w:rsidR="005077CE" w:rsidRDefault="005077CE" w:rsidP="00E56FCE">
      <w:pPr>
        <w:ind w:left="720"/>
      </w:pPr>
      <w:r w:rsidRPr="005077CE">
        <w:t xml:space="preserve">TB 10, </w:t>
      </w:r>
      <w:r w:rsidRPr="005077CE">
        <w:rPr>
          <w:i/>
        </w:rPr>
        <w:t xml:space="preserve">Ensuring That Structures Built </w:t>
      </w:r>
      <w:proofErr w:type="gramStart"/>
      <w:r w:rsidRPr="005077CE">
        <w:rPr>
          <w:i/>
        </w:rPr>
        <w:t>On</w:t>
      </w:r>
      <w:proofErr w:type="gramEnd"/>
      <w:r w:rsidRPr="005077CE">
        <w:rPr>
          <w:i/>
        </w:rPr>
        <w:t xml:space="preserve"> Fill In Or Near Special Flood Hazard Areas Are Reasonably Safe From Flooding</w:t>
      </w:r>
      <w:r w:rsidRPr="005077CE">
        <w:t xml:space="preserve"> </w:t>
      </w:r>
    </w:p>
    <w:p w:rsidR="00F6788C" w:rsidRDefault="00F6788C" w:rsidP="005077CE">
      <w:pPr>
        <w:spacing w:after="0"/>
      </w:pPr>
      <w:r w:rsidRPr="00F6788C">
        <w:rPr>
          <w:i/>
        </w:rPr>
        <w:t>Substantial Improvement/Substantial Damage Desk Reference</w:t>
      </w:r>
      <w:r>
        <w:t xml:space="preserve"> (FEMA P-758)</w:t>
      </w:r>
    </w:p>
    <w:p w:rsidR="00F6788C" w:rsidRDefault="00EB20C9" w:rsidP="00443CF3">
      <w:hyperlink r:id="rId11" w:history="1">
        <w:r w:rsidR="00443CF3" w:rsidRPr="00500F61">
          <w:rPr>
            <w:rStyle w:val="Hyperlink"/>
          </w:rPr>
          <w:t>https://www.fema.gov/media-library/assets/documents/18562</w:t>
        </w:r>
      </w:hyperlink>
      <w:r w:rsidR="00443CF3">
        <w:t xml:space="preserve"> </w:t>
      </w:r>
    </w:p>
    <w:p w:rsidR="00937FBA" w:rsidRDefault="00937FBA" w:rsidP="005077CE">
      <w:pPr>
        <w:spacing w:after="0"/>
      </w:pPr>
      <w:r w:rsidRPr="00937FBA">
        <w:rPr>
          <w:i/>
        </w:rPr>
        <w:t>Floodplain Management Bulletin</w:t>
      </w:r>
      <w:r>
        <w:rPr>
          <w:i/>
        </w:rPr>
        <w:t xml:space="preserve"> – </w:t>
      </w:r>
      <w:r w:rsidRPr="00937FBA">
        <w:rPr>
          <w:i/>
        </w:rPr>
        <w:t>Variances and the National Flood Insurance Program</w:t>
      </w:r>
      <w:r>
        <w:t xml:space="preserve"> (FEMA P-993)</w:t>
      </w:r>
    </w:p>
    <w:p w:rsidR="00937FBA" w:rsidRDefault="00EB20C9" w:rsidP="00937FBA">
      <w:hyperlink r:id="rId12" w:history="1">
        <w:r w:rsidR="00937FBA" w:rsidRPr="00500F61">
          <w:rPr>
            <w:rStyle w:val="Hyperlink"/>
          </w:rPr>
          <w:t>https://www.fema.gov/media-library/assets/documents/99703</w:t>
        </w:r>
      </w:hyperlink>
      <w:r w:rsidR="00937FBA">
        <w:t xml:space="preserve"> </w:t>
      </w:r>
    </w:p>
    <w:p w:rsidR="0042124F" w:rsidRPr="0042124F" w:rsidRDefault="0042124F" w:rsidP="0042124F"/>
    <w:p w:rsidR="00190FE6" w:rsidRDefault="0042124F" w:rsidP="0042124F">
      <w:r>
        <w:rPr>
          <w:b/>
        </w:rPr>
        <w:t xml:space="preserve">Section V.  </w:t>
      </w:r>
      <w:r w:rsidR="00190FE6">
        <w:rPr>
          <w:b/>
        </w:rPr>
        <w:t>Checklist</w:t>
      </w:r>
    </w:p>
    <w:p w:rsidR="00190FE6" w:rsidRDefault="0042124F" w:rsidP="00190FE6">
      <w:pPr>
        <w:pStyle w:val="ListParagraph"/>
        <w:numPr>
          <w:ilvl w:val="0"/>
          <w:numId w:val="4"/>
        </w:numPr>
      </w:pPr>
      <w:r>
        <w:t>Copy of p</w:t>
      </w:r>
      <w:r w:rsidR="00190FE6">
        <w:t xml:space="preserve">ermit </w:t>
      </w:r>
      <w:r>
        <w:t>a</w:t>
      </w:r>
      <w:r w:rsidR="00190FE6">
        <w:t>pplication</w:t>
      </w:r>
    </w:p>
    <w:p w:rsidR="00190FE6" w:rsidRDefault="00190FE6" w:rsidP="00190FE6">
      <w:pPr>
        <w:pStyle w:val="ListParagraph"/>
        <w:numPr>
          <w:ilvl w:val="0"/>
          <w:numId w:val="4"/>
        </w:numPr>
      </w:pPr>
      <w:r>
        <w:t>S</w:t>
      </w:r>
      <w:r w:rsidRPr="00AD00FC">
        <w:t>ite map showing the location of flood hazard areas, designated floodway boundaries, flood zones, base flood elevations</w:t>
      </w:r>
      <w:r>
        <w:t>, and flood protection setbacks.</w:t>
      </w:r>
    </w:p>
    <w:p w:rsidR="0042124F" w:rsidRDefault="0042124F" w:rsidP="00190FE6">
      <w:pPr>
        <w:pStyle w:val="ListParagraph"/>
        <w:numPr>
          <w:ilvl w:val="0"/>
          <w:numId w:val="4"/>
        </w:numPr>
      </w:pPr>
      <w:r>
        <w:t>Architectural drawings</w:t>
      </w:r>
    </w:p>
    <w:p w:rsidR="00190FE6" w:rsidRDefault="00190FE6" w:rsidP="00190FE6">
      <w:pPr>
        <w:pStyle w:val="ListParagraph"/>
        <w:numPr>
          <w:ilvl w:val="0"/>
          <w:numId w:val="4"/>
        </w:numPr>
      </w:pPr>
      <w:r>
        <w:t>Elevation Certificate</w:t>
      </w:r>
    </w:p>
    <w:p w:rsidR="00632901" w:rsidRDefault="00C11BC2" w:rsidP="00632901">
      <w:r>
        <w:t xml:space="preserve">Also applicable is Article 7, Div. 1 (BALTIMORE CITY FLOODPLAIN REGULATIONS): </w:t>
      </w:r>
    </w:p>
    <w:p w:rsidR="00C11BC2" w:rsidRDefault="00C11BC2" w:rsidP="00C11BC2">
      <w:pPr>
        <w:pStyle w:val="ListParagraph"/>
        <w:numPr>
          <w:ilvl w:val="0"/>
          <w:numId w:val="5"/>
        </w:numPr>
      </w:pPr>
      <w:r w:rsidRPr="00C11BC2">
        <w:rPr>
          <w:b/>
        </w:rPr>
        <w:t xml:space="preserve">§ 5-6.  Agreement not to convert accessary structures. </w:t>
      </w:r>
      <w:r>
        <w:t>The owner of any accessory structure for which a variance is granted must sign an agreement that the structure will never be converted to any use other than for parking vehicles or limited storage. (City Code, 1976/83, art. 7, §7(g); 2000, art. 7, §5-6.) (Ord. 88-188; Ord. 14-208.)</w:t>
      </w:r>
    </w:p>
    <w:p w:rsidR="00C11BC2" w:rsidRDefault="00C11BC2" w:rsidP="00C11BC2">
      <w:pPr>
        <w:pStyle w:val="ListParagraph"/>
        <w:numPr>
          <w:ilvl w:val="0"/>
          <w:numId w:val="5"/>
        </w:numPr>
      </w:pPr>
      <w:r w:rsidRPr="00C11BC2">
        <w:rPr>
          <w:b/>
        </w:rPr>
        <w:t>§ 5-9.  Notice on deed</w:t>
      </w:r>
      <w:r>
        <w:t>. Notice of the flood hazard and the variance action must be placed on the deed that conveys title to land on which construction has occurred under this subtitle. (City Code, 1976/83, art. 7, §7(j); 2000, art. 7, §5-9.)  (Ord. 88-188; Ord. 92-134; Ord. 14-208.)</w:t>
      </w:r>
    </w:p>
    <w:p w:rsidR="00C11BC2" w:rsidRDefault="00C11BC2" w:rsidP="00C11BC2">
      <w:pPr>
        <w:pStyle w:val="ListParagraph"/>
        <w:numPr>
          <w:ilvl w:val="0"/>
          <w:numId w:val="5"/>
        </w:numPr>
      </w:pPr>
      <w:r w:rsidRPr="00C11BC2">
        <w:rPr>
          <w:b/>
        </w:rPr>
        <w:t>§ 5-2.  Prohibited variances</w:t>
      </w:r>
      <w:r>
        <w:t>. A variance may not be granted for: (1) the placement of fill in the Floodway or the Coastal High Hazard Area unless approved by appropriate Federal and State agencies; (2) new construction of any principal structure in the Floodway or the Coastal High Hazard Area; or (3) manufactured homes or buildings within the Floodway and Coastal High Hazard Area. (City Code, 1976/83, art. 7, §7(b); 2000, art. 7, §5-2.)  (Ord. 88-188; Ord. 14-208.)</w:t>
      </w:r>
    </w:p>
    <w:p w:rsidR="00A658C2" w:rsidRDefault="00A658C2" w:rsidP="00A658C2"/>
    <w:p w:rsidR="00A658C2" w:rsidRDefault="00A658C2" w:rsidP="00A658C2"/>
    <w:p w:rsidR="00A658C2" w:rsidRDefault="00A658C2" w:rsidP="00A658C2"/>
    <w:p w:rsidR="00A658C2" w:rsidRPr="00FD5DF3" w:rsidRDefault="00A658C2" w:rsidP="00A658C2">
      <w:pPr>
        <w:spacing w:after="0"/>
        <w:jc w:val="center"/>
        <w:rPr>
          <w:b/>
        </w:rPr>
      </w:pPr>
      <w:r w:rsidRPr="00FD5DF3">
        <w:rPr>
          <w:b/>
        </w:rPr>
        <w:t>OFFICE USE ONLY</w:t>
      </w:r>
    </w:p>
    <w:p w:rsidR="00A658C2" w:rsidRDefault="00A658C2" w:rsidP="00A658C2">
      <w:pPr>
        <w:pBdr>
          <w:top w:val="single" w:sz="4" w:space="1" w:color="auto"/>
          <w:left w:val="single" w:sz="4" w:space="4" w:color="auto"/>
          <w:bottom w:val="single" w:sz="4" w:space="1" w:color="auto"/>
          <w:right w:val="single" w:sz="4" w:space="4" w:color="auto"/>
        </w:pBdr>
        <w:spacing w:after="0"/>
      </w:pPr>
      <w:r>
        <w:t xml:space="preserve">State Coordinating Office of the NFIP Comments </w:t>
      </w:r>
      <w:proofErr w:type="gramStart"/>
      <w:r>
        <w:t>(  )</w:t>
      </w:r>
      <w:proofErr w:type="gramEnd"/>
      <w:r>
        <w:t xml:space="preserve">  Date: ___________  </w:t>
      </w:r>
    </w:p>
    <w:p w:rsidR="00A658C2" w:rsidRDefault="00A658C2" w:rsidP="00A658C2">
      <w:pPr>
        <w:pBdr>
          <w:top w:val="single" w:sz="4" w:space="1" w:color="auto"/>
          <w:left w:val="single" w:sz="4" w:space="4" w:color="auto"/>
          <w:bottom w:val="single" w:sz="4" w:space="1" w:color="auto"/>
          <w:right w:val="single" w:sz="4" w:space="4" w:color="auto"/>
        </w:pBdr>
        <w:spacing w:after="0"/>
      </w:pPr>
      <w:r>
        <w:t xml:space="preserve">Emergency Management Comments </w:t>
      </w:r>
      <w:proofErr w:type="gramStart"/>
      <w:r>
        <w:t>(  )</w:t>
      </w:r>
      <w:proofErr w:type="gramEnd"/>
      <w:r>
        <w:t xml:space="preserve"> Date: _____________ </w:t>
      </w:r>
    </w:p>
    <w:p w:rsidR="00A658C2" w:rsidRDefault="00A658C2" w:rsidP="00A658C2">
      <w:pPr>
        <w:pBdr>
          <w:top w:val="single" w:sz="4" w:space="1" w:color="auto"/>
          <w:left w:val="single" w:sz="4" w:space="4" w:color="auto"/>
          <w:bottom w:val="single" w:sz="4" w:space="1" w:color="auto"/>
          <w:right w:val="single" w:sz="4" w:space="4" w:color="auto"/>
        </w:pBdr>
        <w:spacing w:after="0"/>
      </w:pPr>
      <w:r>
        <w:t xml:space="preserve">Floodplain Manager Recommendation:  Date: ___________ </w:t>
      </w:r>
    </w:p>
    <w:p w:rsidR="00A658C2" w:rsidRDefault="00A658C2" w:rsidP="00A658C2">
      <w:pPr>
        <w:pBdr>
          <w:top w:val="single" w:sz="4" w:space="1" w:color="auto"/>
          <w:left w:val="single" w:sz="4" w:space="4" w:color="auto"/>
          <w:bottom w:val="single" w:sz="4" w:space="1" w:color="auto"/>
          <w:right w:val="single" w:sz="4" w:space="4" w:color="auto"/>
        </w:pBdr>
        <w:spacing w:after="0"/>
      </w:pPr>
      <w:proofErr w:type="gramStart"/>
      <w:r>
        <w:t xml:space="preserve">(  </w:t>
      </w:r>
      <w:proofErr w:type="gramEnd"/>
      <w:r>
        <w:t xml:space="preserve"> ) Approval     (   ) Conditional Approval     (   ) Disapproval </w:t>
      </w:r>
    </w:p>
    <w:p w:rsidR="00A658C2" w:rsidRDefault="00A658C2" w:rsidP="00A658C2">
      <w:pPr>
        <w:pBdr>
          <w:top w:val="single" w:sz="4" w:space="1" w:color="auto"/>
          <w:left w:val="single" w:sz="4" w:space="4" w:color="auto"/>
          <w:bottom w:val="single" w:sz="4" w:space="1" w:color="auto"/>
          <w:right w:val="single" w:sz="4" w:space="4" w:color="auto"/>
        </w:pBdr>
      </w:pPr>
      <w:r>
        <w:t>DISPOSITION</w:t>
      </w:r>
      <w:proofErr w:type="gramStart"/>
      <w:r>
        <w:t>:  (</w:t>
      </w:r>
      <w:proofErr w:type="gramEnd"/>
      <w:r>
        <w:t xml:space="preserve">   ) APPROVED   (   ) CONDITIONALLY APPROVED    (   ) DENIED </w:t>
      </w:r>
    </w:p>
    <w:p w:rsidR="00A658C2" w:rsidRDefault="00A658C2" w:rsidP="00A658C2">
      <w:pPr>
        <w:pBdr>
          <w:top w:val="single" w:sz="4" w:space="1" w:color="auto"/>
          <w:left w:val="single" w:sz="4" w:space="4" w:color="auto"/>
          <w:bottom w:val="single" w:sz="4" w:space="1" w:color="auto"/>
          <w:right w:val="single" w:sz="4" w:space="4" w:color="auto"/>
        </w:pBdr>
        <w:spacing w:after="0"/>
      </w:pPr>
      <w:r>
        <w:rPr>
          <w:noProof/>
        </w:rPr>
        <mc:AlternateContent>
          <mc:Choice Requires="wps">
            <w:drawing>
              <wp:anchor distT="0" distB="0" distL="114300" distR="114300" simplePos="0" relativeHeight="251660288" behindDoc="0" locked="0" layoutInCell="1" allowOverlap="1" wp14:anchorId="6784A6B1" wp14:editId="66FBC3DE">
                <wp:simplePos x="0" y="0"/>
                <wp:positionH relativeFrom="column">
                  <wp:posOffset>30144</wp:posOffset>
                </wp:positionH>
                <wp:positionV relativeFrom="paragraph">
                  <wp:posOffset>162225</wp:posOffset>
                </wp:positionV>
                <wp:extent cx="5345723"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5345723"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BBFBB0"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5pt,12.75pt" to="42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" strokecolor="black [3040]" strokeweight="2pt"/>
            </w:pict>
          </mc:Fallback>
        </mc:AlternateContent>
      </w:r>
    </w:p>
    <w:p w:rsidR="00A658C2" w:rsidRDefault="00A658C2" w:rsidP="00A658C2">
      <w:pPr>
        <w:pBdr>
          <w:top w:val="single" w:sz="4" w:space="1" w:color="auto"/>
          <w:left w:val="single" w:sz="4" w:space="4" w:color="auto"/>
          <w:bottom w:val="single" w:sz="4" w:space="1" w:color="auto"/>
          <w:right w:val="single" w:sz="4" w:space="4" w:color="auto"/>
        </w:pBdr>
      </w:pPr>
      <w:r>
        <w:t xml:space="preserve"> Director of Planning                                                    Date                          </w:t>
      </w:r>
    </w:p>
    <w:p w:rsidR="00A658C2" w:rsidRDefault="00A658C2" w:rsidP="00A658C2">
      <w:pPr>
        <w:pBdr>
          <w:top w:val="single" w:sz="4" w:space="1" w:color="auto"/>
          <w:left w:val="single" w:sz="4" w:space="4" w:color="auto"/>
          <w:bottom w:val="single" w:sz="4" w:space="1" w:color="auto"/>
          <w:right w:val="single" w:sz="4" w:space="4" w:color="auto"/>
        </w:pBdr>
      </w:pPr>
      <w:r>
        <w:t>Conditions Attached:</w:t>
      </w:r>
      <w:proofErr w:type="gramStart"/>
      <w:r>
        <w:t xml:space="preserve">   (</w:t>
      </w:r>
      <w:proofErr w:type="gramEnd"/>
      <w:r>
        <w:t xml:space="preserve">   ) Yes     (   ) No </w:t>
      </w:r>
    </w:p>
    <w:p w:rsidR="00A658C2" w:rsidRDefault="00A658C2" w:rsidP="00A658C2">
      <w:r w:rsidRPr="00E43F3C">
        <w:rPr>
          <w:b/>
        </w:rPr>
        <w:t>THIS VARIANCE BECOMES NULL AND VOID IF BUILDING PERMIT NOT ISSUED WITHIN ONE YEAR OF THE DATE OF APPROVAL AND/OR BUILDING NOT CONSTRUCTED AND OCCUPANCY PERMIT ISSUED WITHIN TWO YEARS OF DATE OF APPROVAL.</w:t>
      </w:r>
    </w:p>
    <w:p w:rsidR="00A658C2" w:rsidRPr="00190FE6" w:rsidRDefault="00A658C2" w:rsidP="00A658C2"/>
    <w:sectPr w:rsidR="00A658C2" w:rsidRPr="00190FE6" w:rsidSect="0055151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961" w:rsidRDefault="00156961" w:rsidP="004D0E8E">
      <w:pPr>
        <w:spacing w:after="0" w:line="240" w:lineRule="auto"/>
      </w:pPr>
      <w:r>
        <w:separator/>
      </w:r>
    </w:p>
  </w:endnote>
  <w:endnote w:type="continuationSeparator" w:id="0">
    <w:p w:rsidR="00156961" w:rsidRDefault="00156961" w:rsidP="004D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545"/>
      <w:docPartObj>
        <w:docPartGallery w:val="Page Numbers (Bottom of Page)"/>
        <w:docPartUnique/>
      </w:docPartObj>
    </w:sdtPr>
    <w:sdtEndPr>
      <w:rPr>
        <w:sz w:val="18"/>
        <w:szCs w:val="18"/>
      </w:rPr>
    </w:sdtEndPr>
    <w:sdtContent>
      <w:p w:rsidR="00937FBA" w:rsidRPr="001A0DD7" w:rsidRDefault="00EB20C9" w:rsidP="00356A5D">
        <w:pPr>
          <w:pStyle w:val="Footer"/>
          <w:rPr>
            <w:sz w:val="18"/>
            <w:szCs w:val="18"/>
          </w:rPr>
        </w:pPr>
        <w:sdt>
          <w:sdtPr>
            <w:id w:val="565050523"/>
            <w:docPartObj>
              <w:docPartGallery w:val="Page Numbers (Top of Page)"/>
              <w:docPartUnique/>
            </w:docPartObj>
          </w:sdtPr>
          <w:sdtEndPr>
            <w:rPr>
              <w:sz w:val="18"/>
              <w:szCs w:val="18"/>
            </w:rPr>
          </w:sdtEndPr>
          <w:sdtContent>
            <w:r w:rsidR="00CC6E3D">
              <w:rPr>
                <w:sz w:val="18"/>
                <w:szCs w:val="18"/>
              </w:rPr>
              <w:t>Revised 1</w:t>
            </w:r>
            <w:r w:rsidR="005B22F5">
              <w:rPr>
                <w:sz w:val="18"/>
                <w:szCs w:val="18"/>
              </w:rPr>
              <w:t>1</w:t>
            </w:r>
            <w:r w:rsidR="00CC6E3D">
              <w:rPr>
                <w:sz w:val="18"/>
                <w:szCs w:val="18"/>
              </w:rPr>
              <w:t>/</w:t>
            </w:r>
            <w:r w:rsidR="005B22F5">
              <w:rPr>
                <w:sz w:val="18"/>
                <w:szCs w:val="18"/>
              </w:rPr>
              <w:t>20</w:t>
            </w:r>
            <w:r w:rsidR="00356A5D" w:rsidRPr="001A0DD7">
              <w:rPr>
                <w:sz w:val="18"/>
                <w:szCs w:val="18"/>
              </w:rPr>
              <w:t>/201</w:t>
            </w:r>
            <w:r w:rsidR="005B22F5">
              <w:rPr>
                <w:sz w:val="18"/>
                <w:szCs w:val="18"/>
              </w:rPr>
              <w:t>9</w:t>
            </w:r>
            <w:r w:rsidR="00356A5D" w:rsidRPr="001A0DD7">
              <w:rPr>
                <w:sz w:val="18"/>
                <w:szCs w:val="18"/>
              </w:rPr>
              <w:tab/>
            </w:r>
            <w:r w:rsidR="00356A5D" w:rsidRPr="001A0DD7">
              <w:rPr>
                <w:sz w:val="18"/>
                <w:szCs w:val="18"/>
              </w:rPr>
              <w:tab/>
            </w:r>
            <w:r w:rsidR="00937FBA" w:rsidRPr="001A0DD7">
              <w:rPr>
                <w:sz w:val="18"/>
                <w:szCs w:val="18"/>
              </w:rPr>
              <w:t xml:space="preserve">Page </w:t>
            </w:r>
            <w:r w:rsidR="00465363" w:rsidRPr="001A0DD7">
              <w:rPr>
                <w:b/>
                <w:sz w:val="18"/>
                <w:szCs w:val="18"/>
              </w:rPr>
              <w:fldChar w:fldCharType="begin"/>
            </w:r>
            <w:r w:rsidR="00937FBA" w:rsidRPr="001A0DD7">
              <w:rPr>
                <w:b/>
                <w:sz w:val="18"/>
                <w:szCs w:val="18"/>
              </w:rPr>
              <w:instrText xml:space="preserve"> PAGE </w:instrText>
            </w:r>
            <w:r w:rsidR="00465363" w:rsidRPr="001A0DD7">
              <w:rPr>
                <w:b/>
                <w:sz w:val="18"/>
                <w:szCs w:val="18"/>
              </w:rPr>
              <w:fldChar w:fldCharType="separate"/>
            </w:r>
            <w:r w:rsidR="00CC6E3D">
              <w:rPr>
                <w:b/>
                <w:noProof/>
                <w:sz w:val="18"/>
                <w:szCs w:val="18"/>
              </w:rPr>
              <w:t>1</w:t>
            </w:r>
            <w:r w:rsidR="00465363" w:rsidRPr="001A0DD7">
              <w:rPr>
                <w:b/>
                <w:sz w:val="18"/>
                <w:szCs w:val="18"/>
              </w:rPr>
              <w:fldChar w:fldCharType="end"/>
            </w:r>
            <w:r w:rsidR="00937FBA" w:rsidRPr="001A0DD7">
              <w:rPr>
                <w:sz w:val="18"/>
                <w:szCs w:val="18"/>
              </w:rPr>
              <w:t xml:space="preserve"> of </w:t>
            </w:r>
            <w:r w:rsidR="00465363" w:rsidRPr="001A0DD7">
              <w:rPr>
                <w:b/>
                <w:sz w:val="18"/>
                <w:szCs w:val="18"/>
              </w:rPr>
              <w:fldChar w:fldCharType="begin"/>
            </w:r>
            <w:r w:rsidR="00937FBA" w:rsidRPr="001A0DD7">
              <w:rPr>
                <w:b/>
                <w:sz w:val="18"/>
                <w:szCs w:val="18"/>
              </w:rPr>
              <w:instrText xml:space="preserve"> NUMPAGES  </w:instrText>
            </w:r>
            <w:r w:rsidR="00465363" w:rsidRPr="001A0DD7">
              <w:rPr>
                <w:b/>
                <w:sz w:val="18"/>
                <w:szCs w:val="18"/>
              </w:rPr>
              <w:fldChar w:fldCharType="separate"/>
            </w:r>
            <w:r w:rsidR="00CC6E3D">
              <w:rPr>
                <w:b/>
                <w:noProof/>
                <w:sz w:val="18"/>
                <w:szCs w:val="18"/>
              </w:rPr>
              <w:t>6</w:t>
            </w:r>
            <w:r w:rsidR="00465363" w:rsidRPr="001A0DD7">
              <w:rPr>
                <w:b/>
                <w:sz w:val="18"/>
                <w:szCs w:val="18"/>
              </w:rPr>
              <w:fldChar w:fldCharType="end"/>
            </w:r>
          </w:sdtContent>
        </w:sdt>
      </w:p>
    </w:sdtContent>
  </w:sdt>
  <w:p w:rsidR="00937FBA" w:rsidRDefault="00937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961" w:rsidRDefault="00156961" w:rsidP="004D0E8E">
      <w:pPr>
        <w:spacing w:after="0" w:line="240" w:lineRule="auto"/>
      </w:pPr>
      <w:r>
        <w:separator/>
      </w:r>
    </w:p>
  </w:footnote>
  <w:footnote w:type="continuationSeparator" w:id="0">
    <w:p w:rsidR="00156961" w:rsidRDefault="00156961" w:rsidP="004D0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91B" w:rsidRDefault="002E091B">
    <w:pPr>
      <w:pStyle w:val="Header"/>
    </w:pPr>
    <w:r>
      <w:rPr>
        <w:noProof/>
      </w:rPr>
      <w:drawing>
        <wp:inline distT="0" distB="0" distL="0" distR="0">
          <wp:extent cx="843432" cy="789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333" cy="817882"/>
                  </a:xfrm>
                  <a:prstGeom prst="rect">
                    <a:avLst/>
                  </a:prstGeom>
                  <a:noFill/>
                  <a:ln>
                    <a:noFill/>
                  </a:ln>
                </pic:spPr>
              </pic:pic>
            </a:graphicData>
          </a:graphic>
        </wp:inline>
      </w:drawing>
    </w:r>
    <w:r>
      <w:rPr>
        <w:noProof/>
      </w:rPr>
      <w:t xml:space="preserve">                                                                                                                                        </w:t>
    </w:r>
    <w:r>
      <w:rPr>
        <w:noProof/>
      </w:rPr>
      <w:drawing>
        <wp:inline distT="0" distB="0" distL="0" distR="0">
          <wp:extent cx="772160" cy="775378"/>
          <wp:effectExtent l="0" t="0" r="889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460" cy="7937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6B14"/>
    <w:multiLevelType w:val="hybridMultilevel"/>
    <w:tmpl w:val="7D968BC2"/>
    <w:lvl w:ilvl="0" w:tplc="7A6AD3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148E0"/>
    <w:multiLevelType w:val="hybridMultilevel"/>
    <w:tmpl w:val="F8D81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01C3D"/>
    <w:multiLevelType w:val="hybridMultilevel"/>
    <w:tmpl w:val="E8B06544"/>
    <w:lvl w:ilvl="0" w:tplc="6C14C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70551"/>
    <w:multiLevelType w:val="hybridMultilevel"/>
    <w:tmpl w:val="CB32D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50921"/>
    <w:multiLevelType w:val="hybridMultilevel"/>
    <w:tmpl w:val="5CE8C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051CF"/>
    <w:multiLevelType w:val="hybridMultilevel"/>
    <w:tmpl w:val="8C7AA4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A94CF8"/>
    <w:multiLevelType w:val="hybridMultilevel"/>
    <w:tmpl w:val="630C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8E"/>
    <w:rsid w:val="000A7523"/>
    <w:rsid w:val="000E52CF"/>
    <w:rsid w:val="00124589"/>
    <w:rsid w:val="00156961"/>
    <w:rsid w:val="001907B4"/>
    <w:rsid w:val="00190FE6"/>
    <w:rsid w:val="001A0DD7"/>
    <w:rsid w:val="00217B07"/>
    <w:rsid w:val="002C6B7C"/>
    <w:rsid w:val="002E091B"/>
    <w:rsid w:val="0031151D"/>
    <w:rsid w:val="0035199F"/>
    <w:rsid w:val="00356A5D"/>
    <w:rsid w:val="00385324"/>
    <w:rsid w:val="003F0B7E"/>
    <w:rsid w:val="003F72AE"/>
    <w:rsid w:val="0042124F"/>
    <w:rsid w:val="00443CF3"/>
    <w:rsid w:val="00465363"/>
    <w:rsid w:val="00466431"/>
    <w:rsid w:val="004D0E8E"/>
    <w:rsid w:val="005077CE"/>
    <w:rsid w:val="0052586D"/>
    <w:rsid w:val="0055151E"/>
    <w:rsid w:val="005549D8"/>
    <w:rsid w:val="005B22F5"/>
    <w:rsid w:val="005E23C1"/>
    <w:rsid w:val="0061674B"/>
    <w:rsid w:val="00632901"/>
    <w:rsid w:val="0064031C"/>
    <w:rsid w:val="00703365"/>
    <w:rsid w:val="007B7C0F"/>
    <w:rsid w:val="007D4A17"/>
    <w:rsid w:val="007E4F43"/>
    <w:rsid w:val="00807B9C"/>
    <w:rsid w:val="008C1EFB"/>
    <w:rsid w:val="00937FBA"/>
    <w:rsid w:val="00941E9F"/>
    <w:rsid w:val="00A1626F"/>
    <w:rsid w:val="00A52959"/>
    <w:rsid w:val="00A658C2"/>
    <w:rsid w:val="00AD00FC"/>
    <w:rsid w:val="00C11BC2"/>
    <w:rsid w:val="00CC6E3D"/>
    <w:rsid w:val="00CD4A85"/>
    <w:rsid w:val="00DD188C"/>
    <w:rsid w:val="00E20950"/>
    <w:rsid w:val="00E56FCE"/>
    <w:rsid w:val="00EA6DB9"/>
    <w:rsid w:val="00EB20C9"/>
    <w:rsid w:val="00EB2DF9"/>
    <w:rsid w:val="00F6788C"/>
    <w:rsid w:val="00FF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EF41E9C"/>
  <w15:docId w15:val="{08BA3BFB-CF77-4E28-869B-194C8342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E8E"/>
    <w:pPr>
      <w:ind w:left="720"/>
      <w:contextualSpacing/>
    </w:pPr>
  </w:style>
  <w:style w:type="paragraph" w:styleId="Header">
    <w:name w:val="header"/>
    <w:basedOn w:val="Normal"/>
    <w:link w:val="HeaderChar"/>
    <w:uiPriority w:val="99"/>
    <w:unhideWhenUsed/>
    <w:rsid w:val="004D0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E8E"/>
  </w:style>
  <w:style w:type="paragraph" w:styleId="Footer">
    <w:name w:val="footer"/>
    <w:basedOn w:val="Normal"/>
    <w:link w:val="FooterChar"/>
    <w:uiPriority w:val="99"/>
    <w:unhideWhenUsed/>
    <w:rsid w:val="004D0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E8E"/>
  </w:style>
  <w:style w:type="paragraph" w:styleId="BalloonText">
    <w:name w:val="Balloon Text"/>
    <w:basedOn w:val="Normal"/>
    <w:link w:val="BalloonTextChar"/>
    <w:uiPriority w:val="99"/>
    <w:semiHidden/>
    <w:unhideWhenUsed/>
    <w:rsid w:val="00190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7B4"/>
    <w:rPr>
      <w:rFonts w:ascii="Tahoma" w:hAnsi="Tahoma" w:cs="Tahoma"/>
      <w:sz w:val="16"/>
      <w:szCs w:val="16"/>
    </w:rPr>
  </w:style>
  <w:style w:type="character" w:styleId="Hyperlink">
    <w:name w:val="Hyperlink"/>
    <w:basedOn w:val="DefaultParagraphFont"/>
    <w:uiPriority w:val="99"/>
    <w:unhideWhenUsed/>
    <w:rsid w:val="00937F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dfloodmaps.n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ma.gov/media-library/assets/documents/9970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ma.gov/media-library/assets/documents/1856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ema.gov/nfip-technical-bulletins" TargetMode="External"/><Relationship Id="rId4" Type="http://schemas.openxmlformats.org/officeDocument/2006/relationships/settings" Target="settings.xml"/><Relationship Id="rId9" Type="http://schemas.openxmlformats.org/officeDocument/2006/relationships/hyperlink" Target="https://msc.fema.gov/portal/hom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C4CB7C-CC1D-48CA-BBB2-B5D98639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MDE</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 Wagner</dc:creator>
  <cp:keywords/>
  <dc:description/>
  <cp:lastModifiedBy>Attila, Bruna</cp:lastModifiedBy>
  <cp:revision>6</cp:revision>
  <dcterms:created xsi:type="dcterms:W3CDTF">2019-11-20T16:58:00Z</dcterms:created>
  <dcterms:modified xsi:type="dcterms:W3CDTF">2020-03-23T18:36:00Z</dcterms:modified>
</cp:coreProperties>
</file>